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44932E00"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9709DA">
        <w:rPr>
          <w:rFonts w:ascii="Calibri" w:hAnsi="Calibri"/>
        </w:rPr>
        <w:t>VTS</w:t>
      </w:r>
      <w:r w:rsidR="004A17FC">
        <w:rPr>
          <w:rFonts w:ascii="Calibri" w:hAnsi="Calibri" w:hint="eastAsia"/>
          <w:lang w:eastAsia="ko-KR"/>
        </w:rPr>
        <w:t>60</w:t>
      </w:r>
      <w:r w:rsidRPr="007A395D">
        <w:rPr>
          <w:rFonts w:ascii="Calibri" w:hAnsi="Calibri"/>
        </w:rPr>
        <w:t>-</w:t>
      </w:r>
      <w:r w:rsidR="00B2575F">
        <w:rPr>
          <w:rFonts w:ascii="Calibri" w:hAnsi="Calibri"/>
        </w:rPr>
        <w:t>6.2.10</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7A4A1217" w:rsidR="0080294B" w:rsidRPr="007A395D" w:rsidRDefault="0080294B" w:rsidP="00037DF4">
      <w:pPr>
        <w:pStyle w:val="BodyText"/>
        <w:tabs>
          <w:tab w:val="left" w:pos="1843"/>
        </w:tabs>
        <w:rPr>
          <w:rFonts w:ascii="Calibri" w:hAnsi="Calibri"/>
          <w:b/>
          <w:sz w:val="24"/>
          <w:szCs w:val="24"/>
        </w:rPr>
      </w:pPr>
      <w:r w:rsidRPr="007A395D">
        <w:rPr>
          <w:rFonts w:ascii="Calibri" w:hAnsi="Calibri"/>
          <w:b/>
          <w:sz w:val="24"/>
          <w:szCs w:val="24"/>
        </w:rPr>
        <w:t>□</w:t>
      </w:r>
      <w:r w:rsidRPr="007A395D">
        <w:rPr>
          <w:rFonts w:ascii="Calibri" w:hAnsi="Calibri"/>
          <w:sz w:val="24"/>
          <w:szCs w:val="24"/>
        </w:rPr>
        <w:t xml:space="preserve">  </w:t>
      </w:r>
      <w:r w:rsidRPr="007A395D">
        <w:rPr>
          <w:rFonts w:ascii="Calibri" w:hAnsi="Calibri"/>
        </w:rPr>
        <w:t>ARM</w:t>
      </w:r>
      <w:r w:rsidR="00037DF4" w:rsidRPr="007A395D">
        <w:rPr>
          <w:rFonts w:ascii="Calibri" w:hAnsi="Calibri"/>
        </w:rPr>
        <w:tab/>
      </w:r>
      <w:r w:rsidRPr="007A395D">
        <w:rPr>
          <w:rFonts w:ascii="Calibri" w:hAnsi="Calibri"/>
          <w:b/>
          <w:sz w:val="24"/>
          <w:szCs w:val="24"/>
        </w:rPr>
        <w:t>□</w:t>
      </w:r>
      <w:r w:rsidRPr="007A395D">
        <w:rPr>
          <w:rFonts w:ascii="Calibri" w:hAnsi="Calibri"/>
          <w:sz w:val="24"/>
          <w:szCs w:val="24"/>
        </w:rPr>
        <w:t xml:space="preserve">  </w:t>
      </w:r>
      <w:r w:rsidRPr="007A395D">
        <w:rPr>
          <w:rFonts w:ascii="Calibri" w:hAnsi="Calibri"/>
        </w:rPr>
        <w:t>ENG</w:t>
      </w:r>
      <w:r w:rsidRPr="007A395D">
        <w:rPr>
          <w:rFonts w:ascii="Calibri" w:hAnsi="Calibri"/>
        </w:rPr>
        <w:tab/>
      </w:r>
      <w:r w:rsidRPr="007A395D">
        <w:rPr>
          <w:rFonts w:ascii="Calibri" w:hAnsi="Calibri"/>
        </w:rPr>
        <w:tab/>
      </w:r>
      <w:r w:rsidRPr="007A395D">
        <w:rPr>
          <w:rFonts w:ascii="Calibri" w:hAnsi="Calibri"/>
          <w:b/>
          <w:sz w:val="24"/>
          <w:szCs w:val="24"/>
        </w:rPr>
        <w:t>□</w:t>
      </w:r>
      <w:r w:rsidRPr="007A395D">
        <w:rPr>
          <w:rFonts w:ascii="Calibri" w:hAnsi="Calibri"/>
          <w:sz w:val="24"/>
          <w:szCs w:val="24"/>
        </w:rPr>
        <w:t xml:space="preserve">  </w:t>
      </w:r>
      <w:r w:rsidRPr="007A395D">
        <w:rPr>
          <w:rFonts w:ascii="Calibri" w:hAnsi="Calibri"/>
        </w:rPr>
        <w:t>PAP</w:t>
      </w:r>
      <w:r w:rsidRPr="007A395D">
        <w:rPr>
          <w:rFonts w:ascii="Calibri" w:hAnsi="Calibri"/>
          <w:sz w:val="24"/>
          <w:szCs w:val="24"/>
        </w:rPr>
        <w:tab/>
      </w:r>
      <w:r w:rsidRPr="007A395D">
        <w:rPr>
          <w:rFonts w:ascii="Calibri" w:hAnsi="Calibri"/>
          <w:sz w:val="24"/>
          <w:szCs w:val="24"/>
        </w:rPr>
        <w:tab/>
      </w:r>
      <w:r w:rsidR="00037DF4" w:rsidRPr="007A395D">
        <w:rPr>
          <w:rFonts w:ascii="Calibri" w:hAnsi="Calibri"/>
          <w:sz w:val="24"/>
          <w:szCs w:val="24"/>
        </w:rPr>
        <w:tab/>
      </w:r>
      <w:r w:rsidR="00037DF4" w:rsidRPr="007A395D">
        <w:rPr>
          <w:rFonts w:ascii="Calibri" w:hAnsi="Calibri"/>
          <w:sz w:val="24"/>
          <w:szCs w:val="24"/>
        </w:rPr>
        <w:tab/>
      </w:r>
      <w:r w:rsidR="00037DF4" w:rsidRPr="007A395D">
        <w:rPr>
          <w:rFonts w:ascii="Calibri" w:hAnsi="Calibri"/>
          <w:sz w:val="24"/>
          <w:szCs w:val="24"/>
        </w:rPr>
        <w:tab/>
      </w:r>
      <w:r w:rsidRPr="007A395D">
        <w:rPr>
          <w:rFonts w:ascii="Calibri" w:hAnsi="Calibri"/>
          <w:b/>
          <w:sz w:val="24"/>
          <w:szCs w:val="24"/>
        </w:rPr>
        <w:t>□</w:t>
      </w:r>
      <w:r w:rsidRPr="007A395D">
        <w:rPr>
          <w:rFonts w:ascii="Calibri" w:hAnsi="Calibri"/>
          <w:sz w:val="24"/>
          <w:szCs w:val="24"/>
        </w:rPr>
        <w:t xml:space="preserve">  Input</w:t>
      </w:r>
    </w:p>
    <w:p w14:paraId="0BC79547" w14:textId="507D4580" w:rsidR="0080294B" w:rsidRPr="007A395D" w:rsidRDefault="009709DA" w:rsidP="00037DF4">
      <w:pPr>
        <w:pStyle w:val="BodyText"/>
        <w:tabs>
          <w:tab w:val="left" w:pos="1843"/>
        </w:tabs>
        <w:rPr>
          <w:rFonts w:ascii="Calibri" w:hAnsi="Calibri"/>
        </w:rPr>
      </w:pPr>
      <w:r w:rsidRPr="007A395D">
        <w:rPr>
          <w:rFonts w:ascii="Calibri" w:hAnsi="Calibri"/>
          <w:b/>
          <w:sz w:val="24"/>
          <w:szCs w:val="24"/>
        </w:rPr>
        <w:t>□</w:t>
      </w:r>
      <w:r w:rsidR="0080294B" w:rsidRPr="007A395D">
        <w:rPr>
          <w:rFonts w:ascii="Calibri" w:hAnsi="Calibri"/>
          <w:sz w:val="24"/>
          <w:szCs w:val="24"/>
        </w:rPr>
        <w:t xml:space="preserve">  </w:t>
      </w:r>
      <w:r w:rsidR="0080294B" w:rsidRPr="007A395D">
        <w:rPr>
          <w:rFonts w:ascii="Calibri" w:hAnsi="Calibri"/>
        </w:rPr>
        <w:t>ENAV</w:t>
      </w:r>
      <w:r w:rsidR="0080294B" w:rsidRPr="007A395D">
        <w:rPr>
          <w:rFonts w:ascii="Calibri" w:hAnsi="Calibri"/>
          <w:b/>
          <w:sz w:val="24"/>
          <w:szCs w:val="24"/>
        </w:rPr>
        <w:tab/>
      </w:r>
      <w:r>
        <w:rPr>
          <w:rFonts w:ascii="Calibri" w:hAnsi="Calibri"/>
          <w:b/>
          <w:sz w:val="24"/>
          <w:szCs w:val="24"/>
        </w:rPr>
        <w:t>X</w:t>
      </w:r>
      <w:r w:rsidR="0080294B" w:rsidRPr="007A395D">
        <w:rPr>
          <w:rFonts w:ascii="Calibri" w:hAnsi="Calibri"/>
          <w:sz w:val="24"/>
          <w:szCs w:val="24"/>
        </w:rPr>
        <w:t xml:space="preserve">  </w:t>
      </w:r>
      <w:r w:rsidR="003D2DC1" w:rsidRPr="007A395D">
        <w:rPr>
          <w:rFonts w:ascii="Calibri" w:hAnsi="Calibri"/>
        </w:rPr>
        <w:t>VTS</w:t>
      </w:r>
      <w:r w:rsidR="0080294B" w:rsidRPr="007A395D">
        <w:rPr>
          <w:rFonts w:ascii="Calibri" w:hAnsi="Calibri"/>
          <w:sz w:val="24"/>
          <w:szCs w:val="24"/>
        </w:rPr>
        <w:tab/>
      </w:r>
      <w:r w:rsidR="0080294B" w:rsidRPr="007A395D">
        <w:rPr>
          <w:rFonts w:ascii="Calibri" w:hAnsi="Calibri"/>
          <w:sz w:val="24"/>
          <w:szCs w:val="24"/>
        </w:rPr>
        <w:tab/>
      </w:r>
      <w:r w:rsidR="0080294B" w:rsidRPr="007A395D">
        <w:rPr>
          <w:rFonts w:ascii="Calibri" w:hAnsi="Calibri"/>
          <w:sz w:val="24"/>
          <w:szCs w:val="24"/>
        </w:rPr>
        <w:tab/>
      </w:r>
      <w:r w:rsidR="0080294B" w:rsidRPr="007A395D">
        <w:rPr>
          <w:rFonts w:ascii="Calibri" w:hAnsi="Calibri"/>
          <w:sz w:val="24"/>
          <w:szCs w:val="24"/>
        </w:rPr>
        <w:tab/>
      </w:r>
      <w:r w:rsidR="0080294B" w:rsidRPr="007A395D">
        <w:rPr>
          <w:rFonts w:ascii="Calibri" w:hAnsi="Calibri"/>
          <w:sz w:val="24"/>
          <w:szCs w:val="24"/>
        </w:rPr>
        <w:tab/>
      </w:r>
      <w:r w:rsidR="00037DF4" w:rsidRPr="007A395D">
        <w:rPr>
          <w:rFonts w:ascii="Calibri" w:hAnsi="Calibri"/>
          <w:sz w:val="24"/>
          <w:szCs w:val="24"/>
        </w:rPr>
        <w:tab/>
      </w:r>
      <w:r w:rsidR="00037DF4" w:rsidRPr="007A395D">
        <w:rPr>
          <w:rFonts w:ascii="Calibri" w:hAnsi="Calibri"/>
          <w:sz w:val="24"/>
          <w:szCs w:val="24"/>
        </w:rPr>
        <w:tab/>
      </w:r>
      <w:r w:rsidR="00F77A0E">
        <w:rPr>
          <w:rFonts w:ascii="Calibri" w:hAnsi="Calibri"/>
          <w:b/>
          <w:sz w:val="24"/>
          <w:szCs w:val="24"/>
        </w:rPr>
        <w:t>√</w:t>
      </w:r>
      <w:r w:rsidR="0080294B" w:rsidRPr="007A395D">
        <w:rPr>
          <w:rFonts w:ascii="Calibri" w:hAnsi="Calibri"/>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494034AE"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B2575F">
        <w:rPr>
          <w:rFonts w:ascii="Calibri" w:hAnsi="Calibri"/>
        </w:rPr>
        <w:t>6.2</w:t>
      </w:r>
    </w:p>
    <w:p w14:paraId="4FC685DB" w14:textId="77777777" w:rsidR="00F00FFA" w:rsidRDefault="00362CD9" w:rsidP="00FE5674">
      <w:pPr>
        <w:pStyle w:val="BodyText"/>
        <w:tabs>
          <w:tab w:val="left" w:pos="2835"/>
        </w:tabs>
        <w:rPr>
          <w:rFonts w:ascii="Calibri" w:hAnsi="Calibri"/>
          <w:lang w:eastAsia="ko-KR"/>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1377E1">
        <w:rPr>
          <w:rFonts w:ascii="Calibri" w:hAnsi="Calibri"/>
        </w:rPr>
        <w:t>Korea Coast Guard</w:t>
      </w:r>
      <w:r w:rsidR="00F00FFA">
        <w:rPr>
          <w:rFonts w:ascii="Calibri" w:hAnsi="Calibri" w:hint="eastAsia"/>
          <w:lang w:eastAsia="ko-KR"/>
        </w:rPr>
        <w:t xml:space="preserve"> and Korea, and</w:t>
      </w:r>
    </w:p>
    <w:p w14:paraId="01FC5420" w14:textId="40DF15E7" w:rsidR="00362CD9" w:rsidRPr="007A395D" w:rsidRDefault="00F00FFA" w:rsidP="00F00FFA">
      <w:pPr>
        <w:pStyle w:val="BodyText"/>
        <w:tabs>
          <w:tab w:val="left" w:pos="2835"/>
        </w:tabs>
        <w:rPr>
          <w:rFonts w:ascii="Calibri" w:hAnsi="Calibri"/>
          <w:color w:val="FF0000"/>
        </w:rPr>
      </w:pPr>
      <w:r>
        <w:rPr>
          <w:rFonts w:ascii="Calibri" w:hAnsi="Calibri" w:hint="eastAsia"/>
          <w:lang w:eastAsia="ko-KR"/>
        </w:rPr>
        <w:t xml:space="preserve">                                                                        </w:t>
      </w:r>
      <w:r>
        <w:rPr>
          <w:rFonts w:ascii="Calibri" w:hAnsi="Calibri"/>
          <w:lang w:eastAsia="ko-KR"/>
        </w:rPr>
        <w:t>Institute</w:t>
      </w:r>
      <w:r>
        <w:rPr>
          <w:rFonts w:ascii="Calibri" w:hAnsi="Calibri" w:hint="eastAsia"/>
          <w:lang w:eastAsia="ko-KR"/>
        </w:rPr>
        <w:t xml:space="preserve"> of Maritime and Fisheries Technology</w:t>
      </w:r>
      <w:r w:rsidR="001377E1">
        <w:rPr>
          <w:rFonts w:ascii="Calibri" w:hAnsi="Calibri"/>
        </w:rPr>
        <w:t>, Republic of Korea</w:t>
      </w:r>
    </w:p>
    <w:p w14:paraId="60BCC120" w14:textId="77777777" w:rsidR="0080294B" w:rsidRPr="007A395D" w:rsidRDefault="0080294B" w:rsidP="00EC6DA7">
      <w:pPr>
        <w:pStyle w:val="BodyText"/>
        <w:tabs>
          <w:tab w:val="left" w:pos="2835"/>
        </w:tabs>
        <w:spacing w:line="276" w:lineRule="auto"/>
        <w:rPr>
          <w:rFonts w:ascii="Calibri" w:hAnsi="Calibri"/>
        </w:rPr>
      </w:pPr>
    </w:p>
    <w:p w14:paraId="4834080C" w14:textId="085FE4AC" w:rsidR="00A446C9" w:rsidRDefault="00F00FFA" w:rsidP="00EC6DA7">
      <w:pPr>
        <w:pStyle w:val="Title"/>
        <w:spacing w:line="276" w:lineRule="auto"/>
        <w:rPr>
          <w:rFonts w:ascii="Calibri" w:hAnsi="Calibri"/>
          <w:color w:val="0070C0"/>
          <w:lang w:eastAsia="ko-KR"/>
        </w:rPr>
      </w:pPr>
      <w:r w:rsidRPr="00F00FFA">
        <w:rPr>
          <w:rFonts w:ascii="Calibri" w:hAnsi="Calibri"/>
          <w:color w:val="0070C0"/>
          <w:lang w:eastAsia="ko-KR"/>
        </w:rPr>
        <w:t>International Collaborative Study on AI-Based VTS English Communication Competency Testing Based on IALA G1195</w:t>
      </w:r>
    </w:p>
    <w:p w14:paraId="7DE27FB6" w14:textId="77777777" w:rsidR="00777351" w:rsidRDefault="00777351" w:rsidP="00EC6DA7">
      <w:pPr>
        <w:pStyle w:val="Title"/>
        <w:spacing w:line="276" w:lineRule="auto"/>
        <w:rPr>
          <w:rFonts w:ascii="Calibri" w:hAnsi="Calibri"/>
          <w:color w:val="0070C0"/>
          <w:lang w:eastAsia="ko-KR"/>
        </w:rPr>
      </w:pPr>
    </w:p>
    <w:p w14:paraId="0F258596" w14:textId="27B53B9F" w:rsidR="00A446C9" w:rsidRPr="00605E43" w:rsidRDefault="00A446C9" w:rsidP="0067134E">
      <w:pPr>
        <w:pStyle w:val="Heading1"/>
        <w:spacing w:line="360" w:lineRule="auto"/>
      </w:pPr>
      <w:r w:rsidRPr="00605E43">
        <w:t>Summary</w:t>
      </w:r>
    </w:p>
    <w:p w14:paraId="38C258E5" w14:textId="77777777" w:rsidR="00F00FFA" w:rsidRPr="00F00FFA" w:rsidRDefault="00F00FFA" w:rsidP="00F00FFA">
      <w:pPr>
        <w:pStyle w:val="NormalWeb"/>
        <w:spacing w:line="360" w:lineRule="auto"/>
        <w:rPr>
          <w:rFonts w:ascii="Arial" w:hAnsi="Arial" w:cs="Arial"/>
          <w:snapToGrid w:val="0"/>
          <w:color w:val="000000"/>
          <w:sz w:val="22"/>
          <w:szCs w:val="22"/>
          <w:lang w:val="en-GB" w:eastAsia="en-GB"/>
        </w:rPr>
      </w:pPr>
      <w:r w:rsidRPr="00F00FFA">
        <w:rPr>
          <w:rFonts w:ascii="Arial" w:hAnsi="Arial" w:cs="Arial"/>
          <w:snapToGrid w:val="0"/>
          <w:color w:val="000000"/>
          <w:sz w:val="22"/>
          <w:szCs w:val="22"/>
          <w:lang w:val="en-GB" w:eastAsia="en-GB"/>
        </w:rPr>
        <w:t xml:space="preserve">The Korea Coast Guard (KCG) and the Korea Institute of Maritime and Fisheries Technology (KIMFT) provide information on an ongoing initiative in the Republic of Korea to develop an AI-based VTS English communication competency test based on IALA Guideline G1195, </w:t>
      </w:r>
      <w:r w:rsidRPr="00F00FFA">
        <w:rPr>
          <w:rFonts w:ascii="Arial" w:hAnsi="Arial" w:cs="Arial"/>
          <w:i/>
          <w:iCs/>
          <w:snapToGrid w:val="0"/>
          <w:color w:val="000000"/>
          <w:sz w:val="22"/>
          <w:szCs w:val="22"/>
          <w:lang w:val="en-GB" w:eastAsia="en-GB"/>
        </w:rPr>
        <w:t>VTS English Communication Competency Testing</w:t>
      </w:r>
      <w:r w:rsidRPr="00F00FFA">
        <w:rPr>
          <w:rFonts w:ascii="Arial" w:hAnsi="Arial" w:cs="Arial"/>
          <w:snapToGrid w:val="0"/>
          <w:color w:val="000000"/>
          <w:sz w:val="22"/>
          <w:szCs w:val="22"/>
          <w:lang w:val="en-GB" w:eastAsia="en-GB"/>
        </w:rPr>
        <w:t>.</w:t>
      </w:r>
    </w:p>
    <w:p w14:paraId="12D91BB1" w14:textId="77777777" w:rsidR="00F00FFA" w:rsidRDefault="00F00FFA" w:rsidP="00F00FFA">
      <w:pPr>
        <w:pStyle w:val="NormalWeb"/>
        <w:spacing w:line="360" w:lineRule="auto"/>
        <w:rPr>
          <w:rFonts w:ascii="Arial" w:hAnsi="Arial" w:cs="Arial"/>
          <w:snapToGrid w:val="0"/>
          <w:color w:val="000000"/>
          <w:sz w:val="22"/>
          <w:szCs w:val="22"/>
          <w:lang w:val="en-GB" w:eastAsia="en-GB"/>
        </w:rPr>
      </w:pPr>
      <w:r w:rsidRPr="00F00FFA">
        <w:rPr>
          <w:rFonts w:ascii="Arial" w:hAnsi="Arial" w:cs="Arial"/>
          <w:snapToGrid w:val="0"/>
          <w:color w:val="000000"/>
          <w:sz w:val="22"/>
          <w:szCs w:val="22"/>
          <w:lang w:val="en-GB" w:eastAsia="en-GB"/>
        </w:rPr>
        <w:t>Following domestic development and testing with VTS operators and trainees, an international collaborative study is being prepared to incorporate perspectives and expert assessments from different linguistic and operational contexts. The study aims to enhance the accuracy, applicability and international relevance of the AI-based test, while examining how the approach could support the broader and more consistent application of IALA G1195 in the future.</w:t>
      </w:r>
    </w:p>
    <w:p w14:paraId="295BFFE7" w14:textId="77777777" w:rsidR="001171EE" w:rsidRPr="001171EE" w:rsidRDefault="001171EE" w:rsidP="00F00FFA">
      <w:pPr>
        <w:pStyle w:val="NormalWeb"/>
        <w:spacing w:line="360" w:lineRule="auto"/>
        <w:rPr>
          <w:rFonts w:ascii="Arial" w:hAnsi="Arial" w:cs="Arial"/>
          <w:snapToGrid w:val="0"/>
          <w:color w:val="000000"/>
          <w:sz w:val="22"/>
          <w:szCs w:val="22"/>
        </w:rPr>
      </w:pPr>
    </w:p>
    <w:p w14:paraId="36D645BE" w14:textId="3AA0AD85" w:rsidR="00B56BDF" w:rsidRPr="007A395D" w:rsidRDefault="00B56BDF" w:rsidP="0067134E">
      <w:pPr>
        <w:pStyle w:val="Heading2"/>
        <w:spacing w:line="360" w:lineRule="auto"/>
      </w:pPr>
      <w:r w:rsidRPr="007A395D">
        <w:t>Related documents</w:t>
      </w:r>
    </w:p>
    <w:p w14:paraId="20D3F47E" w14:textId="0032A108" w:rsidR="006D26A0" w:rsidRDefault="006D26A0" w:rsidP="004A17FC">
      <w:pPr>
        <w:pStyle w:val="ListParagraph"/>
        <w:numPr>
          <w:ilvl w:val="0"/>
          <w:numId w:val="18"/>
        </w:numPr>
        <w:spacing w:line="360" w:lineRule="auto"/>
      </w:pPr>
      <w:r>
        <w:t xml:space="preserve">IALA Guideline G1195, </w:t>
      </w:r>
      <w:r w:rsidRPr="006D26A0">
        <w:rPr>
          <w:i/>
          <w:iCs/>
        </w:rPr>
        <w:t>VTS English Communication Competency Testing</w:t>
      </w:r>
      <w:r>
        <w:t xml:space="preserve"> </w:t>
      </w:r>
    </w:p>
    <w:p w14:paraId="2267A4BF" w14:textId="77777777" w:rsidR="006D26A0" w:rsidRDefault="006D26A0" w:rsidP="004A17FC">
      <w:pPr>
        <w:pStyle w:val="ListParagraph"/>
        <w:numPr>
          <w:ilvl w:val="0"/>
          <w:numId w:val="18"/>
        </w:numPr>
        <w:spacing w:line="360" w:lineRule="auto"/>
      </w:pPr>
      <w:r>
        <w:t xml:space="preserve">IALA Guideline G1132, </w:t>
      </w:r>
      <w:r w:rsidRPr="006D26A0">
        <w:rPr>
          <w:i/>
          <w:iCs/>
        </w:rPr>
        <w:t>VTS Voice Communications and Phraseology</w:t>
      </w:r>
      <w:r>
        <w:t xml:space="preserve"> </w:t>
      </w:r>
    </w:p>
    <w:p w14:paraId="25C1C8AE" w14:textId="001474CC" w:rsidR="006D26A0" w:rsidRPr="00B2575F" w:rsidRDefault="006D26A0" w:rsidP="004A17FC">
      <w:pPr>
        <w:pStyle w:val="ListParagraph"/>
        <w:numPr>
          <w:ilvl w:val="0"/>
          <w:numId w:val="18"/>
        </w:numPr>
        <w:spacing w:line="360" w:lineRule="auto"/>
        <w:rPr>
          <w:lang w:val="fr-FR"/>
        </w:rPr>
      </w:pPr>
      <w:r w:rsidRPr="00B2575F">
        <w:rPr>
          <w:lang w:val="fr-FR"/>
        </w:rPr>
        <w:t xml:space="preserve">IMO Standard Marine Communication Phrases (SMCP) </w:t>
      </w:r>
    </w:p>
    <w:p w14:paraId="53733F03" w14:textId="25E97EBB" w:rsidR="00A446C9" w:rsidRPr="007A395D" w:rsidRDefault="006D26A0" w:rsidP="006D26A0">
      <w:pPr>
        <w:pStyle w:val="Heading1"/>
        <w:spacing w:line="360" w:lineRule="auto"/>
      </w:pPr>
      <w:r>
        <w:rPr>
          <w:rFonts w:hAnsi="Symbol" w:hint="eastAsia"/>
          <w:lang w:eastAsia="ko-KR"/>
        </w:rPr>
        <w:lastRenderedPageBreak/>
        <w:t>Background</w:t>
      </w:r>
    </w:p>
    <w:p w14:paraId="7061D642" w14:textId="77777777" w:rsidR="006D26A0" w:rsidRPr="006D26A0" w:rsidRDefault="006D26A0" w:rsidP="006D26A0">
      <w:pPr>
        <w:spacing w:before="100" w:beforeAutospacing="1" w:after="100" w:afterAutospacing="1" w:line="360" w:lineRule="auto"/>
      </w:pPr>
      <w:r w:rsidRPr="006D26A0">
        <w:t>IALA Guideline G1195, VTS English Communication Competency Testing, provides guidance for assessing the English communication competency required for VTS operations and presents sample test tasks covering message compilation, message delivery, message interpretation and the use of standard phraseology. The assessment framework is closely linked to IALA Guideline G1132, VTS Voice Communications and Phraseology, and the IMO Standard Marine Communication Phrases (SMCP).</w:t>
      </w:r>
    </w:p>
    <w:p w14:paraId="74659D61" w14:textId="77777777" w:rsidR="006D26A0" w:rsidRPr="006D26A0" w:rsidRDefault="006D26A0" w:rsidP="006D26A0">
      <w:pPr>
        <w:spacing w:before="100" w:beforeAutospacing="1" w:after="100" w:afterAutospacing="1" w:line="360" w:lineRule="auto"/>
      </w:pPr>
      <w:r w:rsidRPr="006D26A0">
        <w:t>Based on this framework, an AI-based VTS English communication competency test has been developed in the Republic of Korea. The test is designed to assess VTS-specific spoken communication competency, including the appropriate construction and delivery of VTS messages, use of message markers and standard maritime terminology, accurate communication of safety-critical information, interpretation of operational situations, and use of standard phraseology.</w:t>
      </w:r>
    </w:p>
    <w:p w14:paraId="795398BB" w14:textId="77777777" w:rsidR="006D26A0" w:rsidRDefault="006D26A0" w:rsidP="006D26A0">
      <w:pPr>
        <w:spacing w:before="100" w:beforeAutospacing="1" w:after="100" w:afterAutospacing="1" w:line="360" w:lineRule="auto"/>
      </w:pPr>
      <w:r w:rsidRPr="006D26A0">
        <w:t>Domestic testing involving VTS operators and trainees is currently being conducted to examine the practical application of the test and the AI-based assessment approach. Building on this work, an international collaborative study is being prepared to incorporate perspectives from a wider range of VTS users and experts and to further improve the accuracy, applicability and practical relevance of the test across different linguistic and operational environments.</w:t>
      </w:r>
    </w:p>
    <w:p w14:paraId="041E9135" w14:textId="7EA27A8C" w:rsidR="00A446C9" w:rsidRPr="007A395D" w:rsidRDefault="00A446C9" w:rsidP="0067134E">
      <w:pPr>
        <w:pStyle w:val="Heading1"/>
        <w:spacing w:line="360" w:lineRule="auto"/>
      </w:pPr>
      <w:r w:rsidRPr="007A395D">
        <w:t>Discussion</w:t>
      </w:r>
    </w:p>
    <w:p w14:paraId="7C5E1800" w14:textId="105858C6" w:rsidR="00F25BF4" w:rsidRPr="007A395D" w:rsidRDefault="006D26A0" w:rsidP="0067134E">
      <w:pPr>
        <w:pStyle w:val="Heading2"/>
        <w:spacing w:line="360" w:lineRule="auto"/>
      </w:pPr>
      <w:r w:rsidRPr="006D26A0">
        <w:rPr>
          <w:lang w:eastAsia="ko-KR"/>
        </w:rPr>
        <w:t>International collaborative study</w:t>
      </w:r>
    </w:p>
    <w:p w14:paraId="0F3E9BA9" w14:textId="77777777" w:rsidR="006D26A0" w:rsidRPr="006D26A0" w:rsidRDefault="006D26A0" w:rsidP="006D26A0">
      <w:pPr>
        <w:pStyle w:val="pdq2pgselectionanchorcontainer"/>
        <w:spacing w:line="360" w:lineRule="auto"/>
        <w:rPr>
          <w:rFonts w:ascii="Arial" w:hAnsi="Arial" w:cs="Arial"/>
          <w:snapToGrid w:val="0"/>
          <w:color w:val="000000"/>
          <w:sz w:val="22"/>
          <w:szCs w:val="22"/>
          <w:lang w:val="en-GB" w:eastAsia="en-GB"/>
        </w:rPr>
      </w:pPr>
      <w:r w:rsidRPr="006D26A0">
        <w:rPr>
          <w:rFonts w:ascii="Arial" w:hAnsi="Arial" w:cs="Arial"/>
          <w:snapToGrid w:val="0"/>
          <w:color w:val="000000"/>
          <w:sz w:val="22"/>
          <w:szCs w:val="22"/>
          <w:lang w:val="en-GB" w:eastAsia="en-GB"/>
        </w:rPr>
        <w:t>The Korea Coast Guard (KCG) and the Korea Institute of Maritime and Fisheries Technology (KIMFT) are preparing an international collaborative study involving VTS operators, trainees and experts from different Member States.</w:t>
      </w:r>
    </w:p>
    <w:p w14:paraId="6FE66BE6" w14:textId="77777777" w:rsidR="006D26A0" w:rsidRPr="006D26A0" w:rsidRDefault="006D26A0" w:rsidP="006D26A0">
      <w:pPr>
        <w:pStyle w:val="NormalWeb"/>
        <w:spacing w:line="360" w:lineRule="auto"/>
        <w:rPr>
          <w:rFonts w:ascii="Arial" w:hAnsi="Arial" w:cs="Arial"/>
          <w:snapToGrid w:val="0"/>
          <w:color w:val="000000"/>
          <w:sz w:val="22"/>
          <w:szCs w:val="22"/>
          <w:lang w:val="en-GB" w:eastAsia="en-GB"/>
        </w:rPr>
      </w:pPr>
      <w:r w:rsidRPr="006D26A0">
        <w:rPr>
          <w:rFonts w:ascii="Arial" w:hAnsi="Arial" w:cs="Arial"/>
          <w:snapToGrid w:val="0"/>
          <w:color w:val="000000"/>
          <w:sz w:val="22"/>
          <w:szCs w:val="22"/>
          <w:lang w:val="en-GB" w:eastAsia="en-GB"/>
        </w:rPr>
        <w:t>The study is intended to bring together perspectives from different linguistic, training and operational environments and to examine how the AI-based test and the assessment criteria derived from IALA G1195 perform when applied to a broader range of VTS users. The objective is not to compare English proficiency between Member States, but to identify areas where the test and its assessment approach may be further refined to improve their accuracy, applicability and international relevance.</w:t>
      </w:r>
    </w:p>
    <w:p w14:paraId="75C637A9" w14:textId="77777777" w:rsidR="006D26A0" w:rsidRPr="006D26A0" w:rsidRDefault="006D26A0" w:rsidP="006D26A0">
      <w:pPr>
        <w:pStyle w:val="NormalWeb"/>
        <w:spacing w:line="360" w:lineRule="auto"/>
        <w:rPr>
          <w:rFonts w:ascii="Arial" w:hAnsi="Arial" w:cs="Arial"/>
          <w:snapToGrid w:val="0"/>
          <w:color w:val="000000"/>
          <w:sz w:val="22"/>
          <w:szCs w:val="22"/>
          <w:lang w:val="en-GB" w:eastAsia="en-GB"/>
        </w:rPr>
      </w:pPr>
      <w:r w:rsidRPr="006D26A0">
        <w:rPr>
          <w:rFonts w:ascii="Arial" w:hAnsi="Arial" w:cs="Arial"/>
          <w:snapToGrid w:val="0"/>
          <w:color w:val="000000"/>
          <w:sz w:val="22"/>
          <w:szCs w:val="22"/>
          <w:lang w:val="en-GB" w:eastAsia="en-GB"/>
        </w:rPr>
        <w:t xml:space="preserve">The study will include comparison between AI-based assessment results and evaluations made by VTS experts, together with consideration of how the assessment criteria are interpreted and applied in different operational contexts. The findings are expected to provide practical evidence </w:t>
      </w:r>
      <w:r w:rsidRPr="006D26A0">
        <w:rPr>
          <w:rFonts w:ascii="Arial" w:hAnsi="Arial" w:cs="Arial"/>
          <w:snapToGrid w:val="0"/>
          <w:color w:val="000000"/>
          <w:sz w:val="22"/>
          <w:szCs w:val="22"/>
          <w:lang w:val="en-GB" w:eastAsia="en-GB"/>
        </w:rPr>
        <w:lastRenderedPageBreak/>
        <w:t>for improving the test and to explore how this approach could contribute to the broader and more consistent application of IALA G1195 in the future.</w:t>
      </w:r>
    </w:p>
    <w:p w14:paraId="505237D1" w14:textId="77777777" w:rsidR="006D26A0" w:rsidRDefault="006D26A0" w:rsidP="006D26A0">
      <w:pPr>
        <w:pStyle w:val="NormalWeb"/>
        <w:spacing w:line="360" w:lineRule="auto"/>
        <w:rPr>
          <w:rFonts w:ascii="Arial" w:hAnsi="Arial" w:cs="Arial"/>
          <w:snapToGrid w:val="0"/>
          <w:color w:val="000000"/>
          <w:sz w:val="22"/>
          <w:szCs w:val="22"/>
          <w:lang w:val="en-GB" w:eastAsia="en-GB"/>
        </w:rPr>
      </w:pPr>
      <w:r w:rsidRPr="006D26A0">
        <w:rPr>
          <w:rFonts w:ascii="Arial" w:hAnsi="Arial" w:cs="Arial"/>
          <w:snapToGrid w:val="0"/>
          <w:color w:val="000000"/>
          <w:sz w:val="22"/>
          <w:szCs w:val="22"/>
          <w:lang w:val="en-GB" w:eastAsia="en-GB"/>
        </w:rPr>
        <w:t>Several IALA Member States, including Argentina, Finland, Italy, the Netherlands, Norway and Spain, have shown interest in the collaborative study, and preparations are underway to take the study forward through international participation. Other interested IALA Member States are also welcome to participate in the study.</w:t>
      </w:r>
    </w:p>
    <w:p w14:paraId="2DF9F0DF" w14:textId="34D8743D" w:rsidR="005A01E4" w:rsidRPr="00386CCC" w:rsidRDefault="006D26A0" w:rsidP="004A17FC">
      <w:pPr>
        <w:pStyle w:val="Heading2"/>
        <w:numPr>
          <w:ilvl w:val="1"/>
          <w:numId w:val="10"/>
        </w:numPr>
        <w:spacing w:line="360" w:lineRule="auto"/>
        <w:rPr>
          <w:rFonts w:eastAsia="Malgun Gothic"/>
          <w:lang w:val="en-US" w:eastAsia="ko-KR"/>
        </w:rPr>
      </w:pPr>
      <w:r w:rsidRPr="006D26A0">
        <w:rPr>
          <w:rFonts w:eastAsia="Malgun Gothic"/>
          <w:lang w:eastAsia="ko-KR"/>
        </w:rPr>
        <w:t>AI-based and human expert assessment</w:t>
      </w:r>
      <w:r w:rsidRPr="006D26A0">
        <w:rPr>
          <w:rFonts w:eastAsia="Malgun Gothic"/>
          <w:lang w:val="en-US" w:eastAsia="ko-KR"/>
        </w:rPr>
        <w:t xml:space="preserve"> </w:t>
      </w:r>
    </w:p>
    <w:p w14:paraId="30883DF2" w14:textId="77777777" w:rsidR="006D26A0" w:rsidRPr="006D26A0" w:rsidRDefault="006D26A0" w:rsidP="006D26A0">
      <w:pPr>
        <w:pStyle w:val="Heading1"/>
        <w:numPr>
          <w:ilvl w:val="0"/>
          <w:numId w:val="0"/>
        </w:numPr>
        <w:spacing w:line="360" w:lineRule="auto"/>
        <w:rPr>
          <w:rFonts w:ascii="Arial" w:hAnsi="Arial"/>
          <w:b w:val="0"/>
          <w:caps w:val="0"/>
          <w:color w:val="000000"/>
          <w:kern w:val="0"/>
          <w:sz w:val="22"/>
          <w:lang w:eastAsia="en-GB"/>
        </w:rPr>
      </w:pPr>
      <w:r w:rsidRPr="006D26A0">
        <w:rPr>
          <w:rFonts w:ascii="Arial" w:hAnsi="Arial"/>
          <w:b w:val="0"/>
          <w:caps w:val="0"/>
          <w:color w:val="000000"/>
          <w:kern w:val="0"/>
          <w:sz w:val="22"/>
          <w:lang w:eastAsia="en-GB"/>
        </w:rPr>
        <w:t>As part of the collaborative study, responses produced by participating VTS operators and trainees will be assessed using the AI-based system and reviewed by VTS experts from participating Member States.</w:t>
      </w:r>
    </w:p>
    <w:p w14:paraId="75BD4759" w14:textId="77777777" w:rsidR="006D26A0" w:rsidRPr="006D26A0" w:rsidRDefault="006D26A0" w:rsidP="006D26A0">
      <w:pPr>
        <w:pStyle w:val="Heading1"/>
        <w:numPr>
          <w:ilvl w:val="0"/>
          <w:numId w:val="0"/>
        </w:numPr>
        <w:spacing w:line="360" w:lineRule="auto"/>
        <w:ind w:left="567" w:hanging="567"/>
        <w:rPr>
          <w:rFonts w:ascii="Arial" w:hAnsi="Arial"/>
          <w:b w:val="0"/>
          <w:caps w:val="0"/>
          <w:color w:val="000000"/>
          <w:kern w:val="0"/>
          <w:sz w:val="22"/>
          <w:lang w:eastAsia="en-GB"/>
        </w:rPr>
      </w:pPr>
      <w:r w:rsidRPr="006D26A0">
        <w:rPr>
          <w:rFonts w:ascii="Arial" w:hAnsi="Arial"/>
          <w:b w:val="0"/>
          <w:caps w:val="0"/>
          <w:color w:val="000000"/>
          <w:kern w:val="0"/>
          <w:sz w:val="22"/>
          <w:lang w:eastAsia="en-GB"/>
        </w:rPr>
        <w:t>The comparison will focus on key areas of VTS English communication competency, including:</w:t>
      </w:r>
    </w:p>
    <w:p w14:paraId="644B0C43" w14:textId="77777777" w:rsidR="006D26A0" w:rsidRDefault="006D26A0" w:rsidP="004A17FC">
      <w:pPr>
        <w:pStyle w:val="Heading1"/>
        <w:numPr>
          <w:ilvl w:val="0"/>
          <w:numId w:val="19"/>
        </w:numPr>
        <w:spacing w:before="100" w:beforeAutospacing="1" w:after="100" w:afterAutospacing="1" w:line="360" w:lineRule="auto"/>
        <w:rPr>
          <w:rFonts w:ascii="Arial" w:hAnsi="Arial"/>
          <w:b w:val="0"/>
          <w:caps w:val="0"/>
          <w:color w:val="000000"/>
          <w:kern w:val="0"/>
          <w:sz w:val="22"/>
          <w:lang w:eastAsia="en-GB"/>
        </w:rPr>
      </w:pPr>
      <w:r w:rsidRPr="006D26A0">
        <w:rPr>
          <w:rFonts w:ascii="Arial" w:hAnsi="Arial"/>
          <w:b w:val="0"/>
          <w:caps w:val="0"/>
          <w:color w:val="000000"/>
          <w:kern w:val="0"/>
          <w:sz w:val="22"/>
          <w:lang w:eastAsia="en-GB"/>
        </w:rPr>
        <w:t xml:space="preserve">message structure and the use of message markers; </w:t>
      </w:r>
    </w:p>
    <w:p w14:paraId="05DFE6B0" w14:textId="0267D460" w:rsidR="006D26A0" w:rsidRPr="006D26A0" w:rsidRDefault="006D26A0" w:rsidP="004A17FC">
      <w:pPr>
        <w:pStyle w:val="Heading1"/>
        <w:numPr>
          <w:ilvl w:val="0"/>
          <w:numId w:val="19"/>
        </w:numPr>
        <w:spacing w:before="0" w:after="0" w:line="360" w:lineRule="auto"/>
        <w:rPr>
          <w:rFonts w:ascii="Arial" w:hAnsi="Arial"/>
          <w:b w:val="0"/>
          <w:caps w:val="0"/>
          <w:color w:val="000000"/>
          <w:kern w:val="0"/>
          <w:sz w:val="22"/>
          <w:lang w:eastAsia="en-GB"/>
        </w:rPr>
      </w:pPr>
      <w:r w:rsidRPr="006D26A0">
        <w:rPr>
          <w:rFonts w:ascii="Arial" w:hAnsi="Arial"/>
          <w:b w:val="0"/>
          <w:caps w:val="0"/>
          <w:color w:val="000000"/>
          <w:kern w:val="0"/>
          <w:sz w:val="22"/>
          <w:lang w:eastAsia="en-GB"/>
        </w:rPr>
        <w:t xml:space="preserve">standard maritime terminology and phraseology; </w:t>
      </w:r>
    </w:p>
    <w:p w14:paraId="578AADAB" w14:textId="3487AA7A" w:rsidR="006D26A0" w:rsidRPr="006D26A0" w:rsidRDefault="006D26A0" w:rsidP="004A17FC">
      <w:pPr>
        <w:pStyle w:val="Heading1"/>
        <w:numPr>
          <w:ilvl w:val="0"/>
          <w:numId w:val="19"/>
        </w:numPr>
        <w:spacing w:before="0" w:after="0" w:line="360" w:lineRule="auto"/>
        <w:rPr>
          <w:rFonts w:ascii="Arial" w:hAnsi="Arial"/>
          <w:b w:val="0"/>
          <w:caps w:val="0"/>
          <w:color w:val="000000"/>
          <w:kern w:val="0"/>
          <w:sz w:val="22"/>
          <w:lang w:eastAsia="en-GB"/>
        </w:rPr>
      </w:pPr>
      <w:r w:rsidRPr="006D26A0">
        <w:rPr>
          <w:rFonts w:ascii="Arial" w:hAnsi="Arial"/>
          <w:b w:val="0"/>
          <w:caps w:val="0"/>
          <w:color w:val="000000"/>
          <w:kern w:val="0"/>
          <w:sz w:val="22"/>
          <w:lang w:eastAsia="en-GB"/>
        </w:rPr>
        <w:t xml:space="preserve">accurate transmission of safety-critical information; </w:t>
      </w:r>
    </w:p>
    <w:p w14:paraId="51DC45E9" w14:textId="77777777" w:rsidR="006D26A0" w:rsidRDefault="006D26A0" w:rsidP="004A17FC">
      <w:pPr>
        <w:pStyle w:val="Heading1"/>
        <w:numPr>
          <w:ilvl w:val="0"/>
          <w:numId w:val="19"/>
        </w:numPr>
        <w:spacing w:before="0" w:after="0" w:line="360" w:lineRule="auto"/>
        <w:rPr>
          <w:rFonts w:ascii="Arial" w:hAnsi="Arial"/>
          <w:b w:val="0"/>
          <w:caps w:val="0"/>
          <w:color w:val="000000"/>
          <w:kern w:val="0"/>
          <w:sz w:val="22"/>
          <w:lang w:eastAsia="en-GB"/>
        </w:rPr>
      </w:pPr>
      <w:r w:rsidRPr="006D26A0">
        <w:rPr>
          <w:rFonts w:ascii="Arial" w:hAnsi="Arial"/>
          <w:b w:val="0"/>
          <w:caps w:val="0"/>
          <w:color w:val="000000"/>
          <w:kern w:val="0"/>
          <w:sz w:val="22"/>
          <w:lang w:eastAsia="en-GB"/>
        </w:rPr>
        <w:t xml:space="preserve">message delivery; and </w:t>
      </w:r>
    </w:p>
    <w:p w14:paraId="2BD41E1E" w14:textId="53A3E6DB" w:rsidR="006D26A0" w:rsidRPr="006D26A0" w:rsidRDefault="006D26A0" w:rsidP="004A17FC">
      <w:pPr>
        <w:pStyle w:val="Heading1"/>
        <w:numPr>
          <w:ilvl w:val="0"/>
          <w:numId w:val="19"/>
        </w:numPr>
        <w:spacing w:before="0" w:after="0" w:line="360" w:lineRule="auto"/>
        <w:rPr>
          <w:rFonts w:ascii="Arial" w:hAnsi="Arial"/>
          <w:b w:val="0"/>
          <w:caps w:val="0"/>
          <w:color w:val="000000"/>
          <w:kern w:val="0"/>
          <w:sz w:val="22"/>
          <w:lang w:eastAsia="en-GB"/>
        </w:rPr>
      </w:pPr>
      <w:r w:rsidRPr="006D26A0">
        <w:rPr>
          <w:rFonts w:ascii="Arial" w:hAnsi="Arial"/>
          <w:b w:val="0"/>
          <w:caps w:val="0"/>
          <w:color w:val="000000"/>
          <w:kern w:val="0"/>
          <w:sz w:val="22"/>
          <w:lang w:eastAsia="en-GB"/>
        </w:rPr>
        <w:t xml:space="preserve">appropriate interpretation of and response to operational situations. </w:t>
      </w:r>
    </w:p>
    <w:p w14:paraId="01442297" w14:textId="4A835802" w:rsidR="006D26A0" w:rsidRDefault="006D26A0" w:rsidP="006D26A0">
      <w:pPr>
        <w:pStyle w:val="Heading1"/>
        <w:numPr>
          <w:ilvl w:val="0"/>
          <w:numId w:val="0"/>
        </w:numPr>
        <w:spacing w:line="360" w:lineRule="auto"/>
        <w:rPr>
          <w:rFonts w:ascii="Arial" w:hAnsi="Arial"/>
          <w:b w:val="0"/>
          <w:caps w:val="0"/>
          <w:color w:val="000000"/>
          <w:kern w:val="0"/>
          <w:sz w:val="22"/>
          <w:lang w:eastAsia="en-GB"/>
        </w:rPr>
      </w:pPr>
      <w:r w:rsidRPr="006D26A0">
        <w:rPr>
          <w:rFonts w:ascii="Arial" w:hAnsi="Arial"/>
          <w:b w:val="0"/>
          <w:caps w:val="0"/>
          <w:color w:val="000000"/>
          <w:kern w:val="0"/>
          <w:sz w:val="22"/>
          <w:lang w:eastAsia="en-GB"/>
        </w:rPr>
        <w:t>The involvement of experts from different Member States will also provide an opportunity to compare assessment practices and exchange experience in VTS English training and competency testing. Particular attention will be given to areas where expert judgements are broadly consistent and to areas where different interpretations or assessment practices emerge.These findings will be used to identify aspects of the AI-based assessment that may require further refinement and to improve the accuracy and practical applicability of the test for VTS users from different linguistic and operational backgrounds.</w:t>
      </w:r>
    </w:p>
    <w:p w14:paraId="099B1A68" w14:textId="6735CCCD" w:rsidR="006D26A0" w:rsidRPr="00386CCC" w:rsidRDefault="006D26A0" w:rsidP="004A17FC">
      <w:pPr>
        <w:pStyle w:val="Heading2"/>
        <w:numPr>
          <w:ilvl w:val="1"/>
          <w:numId w:val="10"/>
        </w:numPr>
        <w:spacing w:line="360" w:lineRule="auto"/>
        <w:rPr>
          <w:rFonts w:eastAsia="Malgun Gothic"/>
          <w:lang w:val="en-US" w:eastAsia="ko-KR"/>
        </w:rPr>
      </w:pPr>
      <w:r>
        <w:rPr>
          <w:rFonts w:eastAsia="Malgun Gothic" w:hint="eastAsia"/>
          <w:lang w:eastAsia="ko-KR"/>
        </w:rPr>
        <w:t xml:space="preserve">Future </w:t>
      </w:r>
      <w:r w:rsidRPr="006D26A0">
        <w:rPr>
          <w:rFonts w:eastAsia="Malgun Gothic"/>
          <w:lang w:eastAsia="ko-KR"/>
        </w:rPr>
        <w:t>development and possible application</w:t>
      </w:r>
    </w:p>
    <w:p w14:paraId="54C6F2AF" w14:textId="77777777" w:rsidR="006D26A0" w:rsidRPr="006D26A0" w:rsidRDefault="006D26A0" w:rsidP="006D26A0">
      <w:pPr>
        <w:pStyle w:val="BodyText"/>
        <w:spacing w:line="360" w:lineRule="auto"/>
        <w:rPr>
          <w:lang w:val="en-US" w:eastAsia="ko-KR"/>
        </w:rPr>
      </w:pPr>
      <w:r w:rsidRPr="006D26A0">
        <w:rPr>
          <w:lang w:val="en-US" w:eastAsia="ko-KR"/>
        </w:rPr>
        <w:t>The results of the international collaborative study are intended to be shared with the IALA VTS Committee.</w:t>
      </w:r>
    </w:p>
    <w:p w14:paraId="6F5917DC" w14:textId="77777777" w:rsidR="006D26A0" w:rsidRPr="006D26A0" w:rsidRDefault="006D26A0" w:rsidP="006D26A0">
      <w:pPr>
        <w:pStyle w:val="BodyText"/>
        <w:spacing w:line="360" w:lineRule="auto"/>
        <w:rPr>
          <w:lang w:val="en-US" w:eastAsia="ko-KR"/>
        </w:rPr>
      </w:pPr>
      <w:r w:rsidRPr="006D26A0">
        <w:rPr>
          <w:lang w:val="en-US" w:eastAsia="ko-KR"/>
        </w:rPr>
        <w:t>The study may provide a basis for considering further collaborative work in areas such as:</w:t>
      </w:r>
    </w:p>
    <w:p w14:paraId="47F54F87" w14:textId="77777777" w:rsidR="006D26A0" w:rsidRPr="006D26A0" w:rsidRDefault="006D26A0" w:rsidP="004A17FC">
      <w:pPr>
        <w:pStyle w:val="BodyText"/>
        <w:numPr>
          <w:ilvl w:val="0"/>
          <w:numId w:val="20"/>
        </w:numPr>
        <w:spacing w:line="360" w:lineRule="auto"/>
        <w:rPr>
          <w:lang w:val="en-US" w:eastAsia="ko-KR"/>
        </w:rPr>
      </w:pPr>
      <w:r w:rsidRPr="006D26A0">
        <w:rPr>
          <w:lang w:val="en-US" w:eastAsia="ko-KR"/>
        </w:rPr>
        <w:t xml:space="preserve">development of additional VTS English speaking test tasks and scenarios; </w:t>
      </w:r>
    </w:p>
    <w:p w14:paraId="28F8CA95" w14:textId="77777777" w:rsidR="006D26A0" w:rsidRPr="006D26A0" w:rsidRDefault="006D26A0" w:rsidP="004A17FC">
      <w:pPr>
        <w:pStyle w:val="BodyText"/>
        <w:numPr>
          <w:ilvl w:val="0"/>
          <w:numId w:val="20"/>
        </w:numPr>
        <w:spacing w:line="360" w:lineRule="auto"/>
        <w:rPr>
          <w:lang w:val="en-US" w:eastAsia="ko-KR"/>
        </w:rPr>
      </w:pPr>
      <w:r w:rsidRPr="006D26A0">
        <w:rPr>
          <w:lang w:val="en-US" w:eastAsia="ko-KR"/>
        </w:rPr>
        <w:t xml:space="preserve">establishment of a shared test-item or scenario bank; </w:t>
      </w:r>
    </w:p>
    <w:p w14:paraId="5E5B5ADB" w14:textId="77777777" w:rsidR="006D26A0" w:rsidRDefault="006D26A0" w:rsidP="004A17FC">
      <w:pPr>
        <w:pStyle w:val="BodyText"/>
        <w:numPr>
          <w:ilvl w:val="0"/>
          <w:numId w:val="20"/>
        </w:numPr>
        <w:spacing w:line="360" w:lineRule="auto"/>
        <w:rPr>
          <w:lang w:val="en-US" w:eastAsia="ko-KR"/>
        </w:rPr>
      </w:pPr>
      <w:r w:rsidRPr="006D26A0">
        <w:rPr>
          <w:lang w:val="en-US" w:eastAsia="ko-KR"/>
        </w:rPr>
        <w:t xml:space="preserve">development of benchmark responses and rating materials; </w:t>
      </w:r>
    </w:p>
    <w:p w14:paraId="209A4A6E" w14:textId="77777777" w:rsidR="006D26A0" w:rsidRDefault="006D26A0" w:rsidP="004A17FC">
      <w:pPr>
        <w:pStyle w:val="BodyText"/>
        <w:numPr>
          <w:ilvl w:val="0"/>
          <w:numId w:val="20"/>
        </w:numPr>
        <w:spacing w:line="360" w:lineRule="auto"/>
        <w:rPr>
          <w:lang w:val="en-US" w:eastAsia="ko-KR"/>
        </w:rPr>
      </w:pPr>
      <w:r w:rsidRPr="006D26A0">
        <w:rPr>
          <w:lang w:val="en-US" w:eastAsia="ko-KR"/>
        </w:rPr>
        <w:lastRenderedPageBreak/>
        <w:t>development of practical guidance and calibration materials for assessors to support consistent application of the assessment criteria; and</w:t>
      </w:r>
    </w:p>
    <w:p w14:paraId="7953BB4A" w14:textId="5B6A85C2" w:rsidR="006D26A0" w:rsidRPr="006D26A0" w:rsidRDefault="006D26A0" w:rsidP="004A17FC">
      <w:pPr>
        <w:pStyle w:val="BodyText"/>
        <w:numPr>
          <w:ilvl w:val="0"/>
          <w:numId w:val="20"/>
        </w:numPr>
        <w:spacing w:line="360" w:lineRule="auto"/>
        <w:rPr>
          <w:lang w:val="en-US" w:eastAsia="ko-KR"/>
        </w:rPr>
      </w:pPr>
      <w:r w:rsidRPr="006D26A0">
        <w:rPr>
          <w:lang w:val="en-US" w:eastAsia="ko-KR"/>
        </w:rPr>
        <w:t>linkage with train-the-trainer and assessor training activities to support wider implementation and capacity building in VTS English competency testing.</w:t>
      </w:r>
    </w:p>
    <w:p w14:paraId="1C44EC89" w14:textId="77777777" w:rsidR="006D26A0" w:rsidRPr="006D26A0" w:rsidRDefault="006D26A0" w:rsidP="006D26A0">
      <w:pPr>
        <w:pStyle w:val="BodyText"/>
        <w:spacing w:line="360" w:lineRule="auto"/>
        <w:rPr>
          <w:lang w:val="en-US" w:eastAsia="ko-KR"/>
        </w:rPr>
      </w:pPr>
    </w:p>
    <w:p w14:paraId="23623515" w14:textId="1B3317EB" w:rsidR="006D26A0" w:rsidRDefault="006D26A0" w:rsidP="006D26A0">
      <w:pPr>
        <w:pStyle w:val="BodyText"/>
        <w:spacing w:line="360" w:lineRule="auto"/>
        <w:rPr>
          <w:lang w:val="en-US" w:eastAsia="ko-KR"/>
        </w:rPr>
      </w:pPr>
      <w:r w:rsidRPr="006D26A0">
        <w:rPr>
          <w:lang w:val="en-US" w:eastAsia="ko-KR"/>
        </w:rPr>
        <w:t>Such work could contribute to improving consistency in the application of IALA G1195 across different operational and linguistic contexts and provide practical tools for VTS training and assessment. It may also support the broader implementation of VTS English competency testing by strengthening the capacity of trainers and assessors and by providing common reference materials for assessment practice.</w:t>
      </w:r>
    </w:p>
    <w:p w14:paraId="7A8D2F27" w14:textId="77777777" w:rsidR="00A446C9" w:rsidRPr="007A395D" w:rsidRDefault="00A446C9" w:rsidP="008160F1">
      <w:pPr>
        <w:pStyle w:val="Heading1"/>
        <w:spacing w:line="360" w:lineRule="auto"/>
      </w:pPr>
      <w:r w:rsidRPr="007A395D">
        <w:t>Action requested of the Committee</w:t>
      </w:r>
    </w:p>
    <w:p w14:paraId="4D2C0892" w14:textId="77777777" w:rsidR="004A17FC" w:rsidRPr="004A17FC" w:rsidRDefault="004A17FC" w:rsidP="004A17FC">
      <w:pPr>
        <w:spacing w:line="360" w:lineRule="auto"/>
        <w:rPr>
          <w:lang w:val="en-US"/>
        </w:rPr>
      </w:pPr>
      <w:r w:rsidRPr="004A17FC">
        <w:rPr>
          <w:lang w:val="en-US"/>
        </w:rPr>
        <w:t>The Committee is invited to:</w:t>
      </w:r>
    </w:p>
    <w:p w14:paraId="2D51AFC4" w14:textId="77777777" w:rsidR="004A17FC" w:rsidRPr="004A17FC" w:rsidRDefault="004A17FC" w:rsidP="004A17FC">
      <w:pPr>
        <w:numPr>
          <w:ilvl w:val="0"/>
          <w:numId w:val="21"/>
        </w:numPr>
        <w:spacing w:line="360" w:lineRule="auto"/>
        <w:rPr>
          <w:lang w:val="en-US"/>
        </w:rPr>
      </w:pPr>
      <w:r w:rsidRPr="004A17FC">
        <w:rPr>
          <w:lang w:val="en-US"/>
        </w:rPr>
        <w:t xml:space="preserve">take note of the development and ongoing domestic testing of an AI-based VTS English communication competency test based on IALA G1195 in the Republic of Korea; </w:t>
      </w:r>
    </w:p>
    <w:p w14:paraId="31D0CD2B" w14:textId="77777777" w:rsidR="004A17FC" w:rsidRPr="004A17FC" w:rsidRDefault="004A17FC" w:rsidP="004A17FC">
      <w:pPr>
        <w:numPr>
          <w:ilvl w:val="0"/>
          <w:numId w:val="21"/>
        </w:numPr>
        <w:spacing w:line="360" w:lineRule="auto"/>
        <w:rPr>
          <w:lang w:val="en-US"/>
        </w:rPr>
      </w:pPr>
      <w:r w:rsidRPr="004A17FC">
        <w:rPr>
          <w:lang w:val="en-US"/>
        </w:rPr>
        <w:t xml:space="preserve">invite interested IALA Member States to participate in the international collaborative study, including through the participation of VTS operators, trainees and experts, as appropriate; and </w:t>
      </w:r>
    </w:p>
    <w:p w14:paraId="325BB1BB" w14:textId="77777777" w:rsidR="004A17FC" w:rsidRPr="004A17FC" w:rsidRDefault="004A17FC" w:rsidP="004A17FC">
      <w:pPr>
        <w:numPr>
          <w:ilvl w:val="0"/>
          <w:numId w:val="21"/>
        </w:numPr>
        <w:spacing w:line="360" w:lineRule="auto"/>
        <w:rPr>
          <w:lang w:val="en-US"/>
        </w:rPr>
      </w:pPr>
      <w:r w:rsidRPr="004A17FC">
        <w:rPr>
          <w:lang w:val="en-US"/>
        </w:rPr>
        <w:t>consider appropriate follow-up work in light of the findings of the collaborative study, where relevant, to support the practical and consistent implementation of IALA G1195, including possible development of benchmark materials, practical assessor support and calibration resources, and linkage with train-the-trainer or assessor training activities.</w:t>
      </w:r>
    </w:p>
    <w:sectPr w:rsidR="004A17FC" w:rsidRPr="004A17FC" w:rsidSect="0082480E">
      <w:headerReference w:type="even" r:id="rId11"/>
      <w:headerReference w:type="default" r:id="rId12"/>
      <w:footerReference w:type="default" r:id="rId13"/>
      <w:head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C8564" w14:textId="77777777" w:rsidR="005E2338" w:rsidRDefault="005E2338" w:rsidP="00362CD9">
      <w:r>
        <w:separator/>
      </w:r>
    </w:p>
  </w:endnote>
  <w:endnote w:type="continuationSeparator" w:id="0">
    <w:p w14:paraId="0FD6A33B" w14:textId="77777777" w:rsidR="005E2338" w:rsidRDefault="005E2338" w:rsidP="00362CD9">
      <w:r>
        <w:continuationSeparator/>
      </w:r>
    </w:p>
  </w:endnote>
  <w:endnote w:type="continuationNotice" w:id="1">
    <w:p w14:paraId="289AEAF7" w14:textId="77777777" w:rsidR="005E2338" w:rsidRDefault="005E23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함초롬바탕">
    <w:altName w:val="Batang"/>
    <w:charset w:val="81"/>
    <w:family w:val="roman"/>
    <w:pitch w:val="variable"/>
    <w:sig w:usb0="F7002EFF" w:usb1="19DFFFFF" w:usb2="001BFDD7" w:usb3="00000000" w:csb0="001F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781553F9" w:rsidR="00E83564" w:rsidRPr="00036B9E" w:rsidRDefault="00202DC8">
    <w:pPr>
      <w:pStyle w:val="Footer"/>
      <w:rPr>
        <w:rFonts w:ascii="Calibri" w:hAnsi="Calibri"/>
      </w:rPr>
    </w:pPr>
    <w:r>
      <w:rPr>
        <w:rFonts w:ascii="Calibri" w:hAnsi="Calibri"/>
        <w:sz w:val="20"/>
        <w:szCs w:val="20"/>
      </w:rPr>
      <w:t>Introduction to the Korea Coast Guard VTS area Establishment Procedure</w:t>
    </w:r>
    <w:r w:rsidR="00E83564" w:rsidRPr="00036B9E">
      <w:rPr>
        <w:rFonts w:ascii="Calibri" w:hAnsi="Calibri"/>
      </w:rPr>
      <w:tab/>
    </w:r>
    <w:r w:rsidR="00E83564" w:rsidRPr="00036B9E">
      <w:rPr>
        <w:rFonts w:ascii="Calibri" w:hAnsi="Calibri"/>
      </w:rPr>
      <w:fldChar w:fldCharType="begin"/>
    </w:r>
    <w:r w:rsidR="00E83564" w:rsidRPr="00036B9E">
      <w:rPr>
        <w:rFonts w:ascii="Calibri" w:hAnsi="Calibri"/>
      </w:rPr>
      <w:instrText xml:space="preserve"> PAGE   \* MERGEFORMAT </w:instrText>
    </w:r>
    <w:r w:rsidR="00E83564" w:rsidRPr="00036B9E">
      <w:rPr>
        <w:rFonts w:ascii="Calibri" w:hAnsi="Calibri"/>
      </w:rPr>
      <w:fldChar w:fldCharType="separate"/>
    </w:r>
    <w:r w:rsidR="00E83564">
      <w:rPr>
        <w:rFonts w:ascii="Calibri" w:hAnsi="Calibri"/>
        <w:noProof/>
      </w:rPr>
      <w:t>5</w:t>
    </w:r>
    <w:r w:rsidR="00E83564"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E9D85" w14:textId="77777777" w:rsidR="005E2338" w:rsidRDefault="005E2338" w:rsidP="00362CD9">
      <w:r>
        <w:separator/>
      </w:r>
    </w:p>
  </w:footnote>
  <w:footnote w:type="continuationSeparator" w:id="0">
    <w:p w14:paraId="6CC9D405" w14:textId="77777777" w:rsidR="005E2338" w:rsidRDefault="005E2338" w:rsidP="00362CD9">
      <w:r>
        <w:continuationSeparator/>
      </w:r>
    </w:p>
  </w:footnote>
  <w:footnote w:type="continuationNotice" w:id="1">
    <w:p w14:paraId="0DDBCFC8" w14:textId="77777777" w:rsidR="005E2338" w:rsidRDefault="005E2338"/>
  </w:footnote>
  <w:footnote w:id="2">
    <w:p w14:paraId="741FE09C" w14:textId="56CC54BF" w:rsidR="00E83564" w:rsidRPr="00EA5A97" w:rsidRDefault="00E83564">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3">
    <w:p w14:paraId="13DFA22D" w14:textId="3BCF7A71" w:rsidR="00E83564" w:rsidRPr="00037DF4" w:rsidRDefault="00E8356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3B2994D6" w:rsidR="00E83564" w:rsidRDefault="00E835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453FAB16" w:rsidR="00E83564" w:rsidRDefault="00E83564" w:rsidP="007A395D">
    <w:pPr>
      <w:pStyle w:val="Header"/>
      <w:jc w:val="right"/>
    </w:pPr>
    <w:r>
      <w:rPr>
        <w:noProof/>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E83564" w:rsidRDefault="00E83564"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E83564" w:rsidRDefault="00E83564" w:rsidP="007A395D">
    <w:pPr>
      <w:pStyle w:val="Header"/>
      <w:jc w:val="center"/>
    </w:pPr>
  </w:p>
  <w:p w14:paraId="43F3C4F1" w14:textId="4B1336C9" w:rsidR="00E83564" w:rsidRDefault="00E83564"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404F"/>
    <w:multiLevelType w:val="multilevel"/>
    <w:tmpl w:val="8C54F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21C71"/>
    <w:multiLevelType w:val="hybridMultilevel"/>
    <w:tmpl w:val="842E3A1C"/>
    <w:lvl w:ilvl="0" w:tplc="AE7E8544">
      <w:start w:val="1"/>
      <w:numFmt w:val="decimal"/>
      <w:pStyle w:val="Appendix"/>
      <w:lvlText w:val="APPENDIX %1"/>
      <w:lvlJc w:val="left"/>
      <w:pPr>
        <w:ind w:left="3118"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2857" w:hanging="360"/>
      </w:pPr>
    </w:lvl>
    <w:lvl w:ilvl="2" w:tplc="0809001B" w:tentative="1">
      <w:start w:val="1"/>
      <w:numFmt w:val="lowerRoman"/>
      <w:lvlText w:val="%3."/>
      <w:lvlJc w:val="right"/>
      <w:pPr>
        <w:ind w:left="3577" w:hanging="180"/>
      </w:pPr>
    </w:lvl>
    <w:lvl w:ilvl="3" w:tplc="0809000F" w:tentative="1">
      <w:start w:val="1"/>
      <w:numFmt w:val="decimal"/>
      <w:lvlText w:val="%4."/>
      <w:lvlJc w:val="left"/>
      <w:pPr>
        <w:ind w:left="4297" w:hanging="360"/>
      </w:pPr>
    </w:lvl>
    <w:lvl w:ilvl="4" w:tplc="08090019" w:tentative="1">
      <w:start w:val="1"/>
      <w:numFmt w:val="lowerLetter"/>
      <w:lvlText w:val="%5."/>
      <w:lvlJc w:val="left"/>
      <w:pPr>
        <w:ind w:left="5017" w:hanging="360"/>
      </w:pPr>
    </w:lvl>
    <w:lvl w:ilvl="5" w:tplc="0809001B" w:tentative="1">
      <w:start w:val="1"/>
      <w:numFmt w:val="lowerRoman"/>
      <w:lvlText w:val="%6."/>
      <w:lvlJc w:val="right"/>
      <w:pPr>
        <w:ind w:left="5737" w:hanging="180"/>
      </w:pPr>
    </w:lvl>
    <w:lvl w:ilvl="6" w:tplc="0809000F" w:tentative="1">
      <w:start w:val="1"/>
      <w:numFmt w:val="decimal"/>
      <w:lvlText w:val="%7."/>
      <w:lvlJc w:val="left"/>
      <w:pPr>
        <w:ind w:left="6457" w:hanging="360"/>
      </w:pPr>
    </w:lvl>
    <w:lvl w:ilvl="7" w:tplc="08090019" w:tentative="1">
      <w:start w:val="1"/>
      <w:numFmt w:val="lowerLetter"/>
      <w:lvlText w:val="%8."/>
      <w:lvlJc w:val="left"/>
      <w:pPr>
        <w:ind w:left="7177" w:hanging="360"/>
      </w:pPr>
    </w:lvl>
    <w:lvl w:ilvl="8" w:tplc="0809001B" w:tentative="1">
      <w:start w:val="1"/>
      <w:numFmt w:val="lowerRoman"/>
      <w:lvlText w:val="%9."/>
      <w:lvlJc w:val="right"/>
      <w:pPr>
        <w:ind w:left="7897" w:hanging="180"/>
      </w:pPr>
    </w:lvl>
  </w:abstractNum>
  <w:abstractNum w:abstractNumId="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C37E91"/>
    <w:multiLevelType w:val="multilevel"/>
    <w:tmpl w:val="FE2C9968"/>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asciiTheme="majorHAnsi" w:hAnsiTheme="majorHAnsi"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A375DE6"/>
    <w:multiLevelType w:val="multilevel"/>
    <w:tmpl w:val="2F948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F067099"/>
    <w:multiLevelType w:val="multilevel"/>
    <w:tmpl w:val="C3842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233AA9"/>
    <w:multiLevelType w:val="hybridMultilevel"/>
    <w:tmpl w:val="6CA2E9FE"/>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9170137"/>
    <w:multiLevelType w:val="hybridMultilevel"/>
    <w:tmpl w:val="2FAE9998"/>
    <w:lvl w:ilvl="0" w:tplc="B8A2BF6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35E01769"/>
    <w:multiLevelType w:val="hybridMultilevel"/>
    <w:tmpl w:val="BD90BEEA"/>
    <w:lvl w:ilvl="0" w:tplc="3BB2857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3"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4DA0233"/>
    <w:multiLevelType w:val="multilevel"/>
    <w:tmpl w:val="1E74B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2"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B3D5857"/>
    <w:multiLevelType w:val="multilevel"/>
    <w:tmpl w:val="D80A982C"/>
    <w:lvl w:ilvl="0">
      <w:start w:val="1"/>
      <w:numFmt w:val="bullet"/>
      <w:lvlText w:val=""/>
      <w:lvlJc w:val="left"/>
      <w:pPr>
        <w:tabs>
          <w:tab w:val="num" w:pos="992"/>
        </w:tabs>
        <w:ind w:left="992" w:hanging="567"/>
      </w:pPr>
      <w:rPr>
        <w:rFonts w:ascii="Wingdings" w:hAnsi="Wingdings" w:hint="default"/>
      </w:rPr>
    </w:lvl>
    <w:lvl w:ilvl="1">
      <w:start w:val="1"/>
      <w:numFmt w:val="decimal"/>
      <w:lvlText w:val="%1.%2"/>
      <w:lvlJc w:val="left"/>
      <w:pPr>
        <w:tabs>
          <w:tab w:val="num" w:pos="1276"/>
        </w:tabs>
        <w:ind w:left="1276" w:hanging="851"/>
      </w:pPr>
      <w:rPr>
        <w:rFonts w:hint="default"/>
      </w:rPr>
    </w:lvl>
    <w:lvl w:ilvl="2">
      <w:start w:val="1"/>
      <w:numFmt w:val="decimal"/>
      <w:lvlText w:val="%1.%2.%3"/>
      <w:lvlJc w:val="left"/>
      <w:pPr>
        <w:tabs>
          <w:tab w:val="num" w:pos="1417"/>
        </w:tabs>
        <w:ind w:left="1417" w:hanging="992"/>
      </w:pPr>
      <w:rPr>
        <w:rFonts w:asciiTheme="majorHAnsi" w:hAnsiTheme="majorHAnsi" w:hint="default"/>
      </w:rPr>
    </w:lvl>
    <w:lvl w:ilvl="3">
      <w:start w:val="1"/>
      <w:numFmt w:val="decimal"/>
      <w:lvlText w:val="%1.%2.%3.%4"/>
      <w:lvlJc w:val="left"/>
      <w:pPr>
        <w:tabs>
          <w:tab w:val="num" w:pos="1559"/>
        </w:tabs>
        <w:ind w:left="1559" w:hanging="1134"/>
      </w:pPr>
      <w:rPr>
        <w:rFonts w:hint="default"/>
      </w:rPr>
    </w:lvl>
    <w:lvl w:ilvl="4">
      <w:start w:val="1"/>
      <w:numFmt w:val="decimal"/>
      <w:lvlText w:val="%1.%2.%3.%4.%5"/>
      <w:lvlJc w:val="left"/>
      <w:pPr>
        <w:tabs>
          <w:tab w:val="num" w:pos="1433"/>
        </w:tabs>
        <w:ind w:left="1433" w:hanging="1008"/>
      </w:pPr>
      <w:rPr>
        <w:rFonts w:hint="default"/>
      </w:rPr>
    </w:lvl>
    <w:lvl w:ilvl="5">
      <w:start w:val="1"/>
      <w:numFmt w:val="decimal"/>
      <w:lvlText w:val="%1.%2.%3.%4.%5.%6"/>
      <w:lvlJc w:val="left"/>
      <w:pPr>
        <w:tabs>
          <w:tab w:val="num" w:pos="1577"/>
        </w:tabs>
        <w:ind w:left="1577" w:hanging="1152"/>
      </w:pPr>
      <w:rPr>
        <w:rFonts w:hint="default"/>
      </w:rPr>
    </w:lvl>
    <w:lvl w:ilvl="6">
      <w:start w:val="1"/>
      <w:numFmt w:val="decimal"/>
      <w:lvlText w:val="%1.%2.%3.%4.%5.%6.%7"/>
      <w:lvlJc w:val="left"/>
      <w:pPr>
        <w:tabs>
          <w:tab w:val="num" w:pos="1721"/>
        </w:tabs>
        <w:ind w:left="1721" w:hanging="1296"/>
      </w:pPr>
      <w:rPr>
        <w:rFonts w:hint="default"/>
      </w:rPr>
    </w:lvl>
    <w:lvl w:ilvl="7">
      <w:start w:val="1"/>
      <w:numFmt w:val="decimal"/>
      <w:lvlText w:val="%1.%2.%3.%4.%5.%6.%7.%8"/>
      <w:lvlJc w:val="left"/>
      <w:pPr>
        <w:tabs>
          <w:tab w:val="num" w:pos="1865"/>
        </w:tabs>
        <w:ind w:left="1865" w:hanging="1440"/>
      </w:pPr>
      <w:rPr>
        <w:rFonts w:hint="default"/>
      </w:rPr>
    </w:lvl>
    <w:lvl w:ilvl="8">
      <w:start w:val="1"/>
      <w:numFmt w:val="decimal"/>
      <w:lvlText w:val="%1.%2.%3.%4.%5.%6.%7.%8.%9"/>
      <w:lvlJc w:val="left"/>
      <w:pPr>
        <w:tabs>
          <w:tab w:val="num" w:pos="2009"/>
        </w:tabs>
        <w:ind w:left="2009" w:hanging="1584"/>
      </w:pPr>
      <w:rPr>
        <w:rFonts w:hint="default"/>
      </w:rPr>
    </w:lvl>
  </w:abstractNum>
  <w:num w:numId="1" w16cid:durableId="697706122">
    <w:abstractNumId w:val="20"/>
  </w:num>
  <w:num w:numId="2" w16cid:durableId="1861897538">
    <w:abstractNumId w:val="15"/>
  </w:num>
  <w:num w:numId="3" w16cid:durableId="1417510005">
    <w:abstractNumId w:val="2"/>
  </w:num>
  <w:num w:numId="4" w16cid:durableId="715738843">
    <w:abstractNumId w:val="22"/>
  </w:num>
  <w:num w:numId="5" w16cid:durableId="1870485965">
    <w:abstractNumId w:val="11"/>
  </w:num>
  <w:num w:numId="6" w16cid:durableId="1414350399">
    <w:abstractNumId w:val="8"/>
  </w:num>
  <w:num w:numId="7" w16cid:durableId="887882778">
    <w:abstractNumId w:val="17"/>
  </w:num>
  <w:num w:numId="8" w16cid:durableId="1254364864">
    <w:abstractNumId w:val="16"/>
  </w:num>
  <w:num w:numId="9" w16cid:durableId="1452213325">
    <w:abstractNumId w:val="21"/>
  </w:num>
  <w:num w:numId="10" w16cid:durableId="846796862">
    <w:abstractNumId w:val="3"/>
  </w:num>
  <w:num w:numId="11" w16cid:durableId="1905021814">
    <w:abstractNumId w:val="5"/>
  </w:num>
  <w:num w:numId="12" w16cid:durableId="1804032728">
    <w:abstractNumId w:val="18"/>
  </w:num>
  <w:num w:numId="13" w16cid:durableId="1569341218">
    <w:abstractNumId w:val="13"/>
  </w:num>
  <w:num w:numId="14" w16cid:durableId="790510757">
    <w:abstractNumId w:val="12"/>
  </w:num>
  <w:num w:numId="15" w16cid:durableId="765078427">
    <w:abstractNumId w:val="3"/>
  </w:num>
  <w:num w:numId="16" w16cid:durableId="184908169">
    <w:abstractNumId w:val="14"/>
  </w:num>
  <w:num w:numId="17" w16cid:durableId="1650742042">
    <w:abstractNumId w:val="1"/>
  </w:num>
  <w:num w:numId="18" w16cid:durableId="462620072">
    <w:abstractNumId w:val="10"/>
  </w:num>
  <w:num w:numId="19" w16cid:durableId="1169826503">
    <w:abstractNumId w:val="23"/>
  </w:num>
  <w:num w:numId="20" w16cid:durableId="1320157338">
    <w:abstractNumId w:val="0"/>
  </w:num>
  <w:num w:numId="21" w16cid:durableId="686175211">
    <w:abstractNumId w:val="6"/>
  </w:num>
  <w:num w:numId="22" w16cid:durableId="885221702">
    <w:abstractNumId w:val="19"/>
  </w:num>
  <w:num w:numId="23" w16cid:durableId="138806090">
    <w:abstractNumId w:val="4"/>
  </w:num>
  <w:num w:numId="24" w16cid:durableId="1186166479">
    <w:abstractNumId w:val="7"/>
  </w:num>
  <w:num w:numId="25" w16cid:durableId="1452744117">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32999"/>
    <w:rsid w:val="00036A03"/>
    <w:rsid w:val="00036B9E"/>
    <w:rsid w:val="00037DF4"/>
    <w:rsid w:val="0004700E"/>
    <w:rsid w:val="00067B8B"/>
    <w:rsid w:val="00070C13"/>
    <w:rsid w:val="000715C9"/>
    <w:rsid w:val="00084F33"/>
    <w:rsid w:val="000A2309"/>
    <w:rsid w:val="000A4847"/>
    <w:rsid w:val="000A77A7"/>
    <w:rsid w:val="000B1707"/>
    <w:rsid w:val="000C1B3E"/>
    <w:rsid w:val="000C349E"/>
    <w:rsid w:val="000E0B78"/>
    <w:rsid w:val="000F2584"/>
    <w:rsid w:val="000F72BA"/>
    <w:rsid w:val="00110AE7"/>
    <w:rsid w:val="00110C3F"/>
    <w:rsid w:val="001171EE"/>
    <w:rsid w:val="001377E1"/>
    <w:rsid w:val="0014324A"/>
    <w:rsid w:val="00146E5F"/>
    <w:rsid w:val="00177F4D"/>
    <w:rsid w:val="00180DDA"/>
    <w:rsid w:val="001972EF"/>
    <w:rsid w:val="001B2A2D"/>
    <w:rsid w:val="001B737D"/>
    <w:rsid w:val="001C44A3"/>
    <w:rsid w:val="001E0E15"/>
    <w:rsid w:val="001E4983"/>
    <w:rsid w:val="001F528A"/>
    <w:rsid w:val="001F704E"/>
    <w:rsid w:val="00200241"/>
    <w:rsid w:val="00201722"/>
    <w:rsid w:val="00202DC8"/>
    <w:rsid w:val="002125B0"/>
    <w:rsid w:val="00215BC5"/>
    <w:rsid w:val="00220FF2"/>
    <w:rsid w:val="002371BE"/>
    <w:rsid w:val="00243228"/>
    <w:rsid w:val="00247C5E"/>
    <w:rsid w:val="00251483"/>
    <w:rsid w:val="00255CAA"/>
    <w:rsid w:val="00256576"/>
    <w:rsid w:val="00264305"/>
    <w:rsid w:val="00267E55"/>
    <w:rsid w:val="002A0346"/>
    <w:rsid w:val="002A4487"/>
    <w:rsid w:val="002B49E9"/>
    <w:rsid w:val="002C632E"/>
    <w:rsid w:val="002D3E8B"/>
    <w:rsid w:val="002D4575"/>
    <w:rsid w:val="002D5C0C"/>
    <w:rsid w:val="002E03D1"/>
    <w:rsid w:val="002E6B74"/>
    <w:rsid w:val="002E6FCA"/>
    <w:rsid w:val="003039D6"/>
    <w:rsid w:val="00356CD0"/>
    <w:rsid w:val="00362CD9"/>
    <w:rsid w:val="003761CA"/>
    <w:rsid w:val="00380DAF"/>
    <w:rsid w:val="00386CCC"/>
    <w:rsid w:val="0039059C"/>
    <w:rsid w:val="003972CE"/>
    <w:rsid w:val="003A43C6"/>
    <w:rsid w:val="003B28F5"/>
    <w:rsid w:val="003B7B7D"/>
    <w:rsid w:val="003C0000"/>
    <w:rsid w:val="003C2768"/>
    <w:rsid w:val="003C54CB"/>
    <w:rsid w:val="003C7A2A"/>
    <w:rsid w:val="003D0960"/>
    <w:rsid w:val="003D2DC1"/>
    <w:rsid w:val="003D69D0"/>
    <w:rsid w:val="003F2918"/>
    <w:rsid w:val="003F430E"/>
    <w:rsid w:val="0041088C"/>
    <w:rsid w:val="00412DD0"/>
    <w:rsid w:val="0041482C"/>
    <w:rsid w:val="00420A38"/>
    <w:rsid w:val="00431B19"/>
    <w:rsid w:val="00432203"/>
    <w:rsid w:val="00434017"/>
    <w:rsid w:val="004661AD"/>
    <w:rsid w:val="004919C0"/>
    <w:rsid w:val="00492155"/>
    <w:rsid w:val="004929E6"/>
    <w:rsid w:val="004A17FC"/>
    <w:rsid w:val="004A6C1D"/>
    <w:rsid w:val="004D1D85"/>
    <w:rsid w:val="004D3C3A"/>
    <w:rsid w:val="004E1CD1"/>
    <w:rsid w:val="004F7EFC"/>
    <w:rsid w:val="005107EB"/>
    <w:rsid w:val="00521345"/>
    <w:rsid w:val="0052414A"/>
    <w:rsid w:val="00526DF0"/>
    <w:rsid w:val="00545CC4"/>
    <w:rsid w:val="00551FFF"/>
    <w:rsid w:val="005607A2"/>
    <w:rsid w:val="00561877"/>
    <w:rsid w:val="0057198B"/>
    <w:rsid w:val="00573CFE"/>
    <w:rsid w:val="00590E05"/>
    <w:rsid w:val="005969F2"/>
    <w:rsid w:val="00597FAE"/>
    <w:rsid w:val="005A01E4"/>
    <w:rsid w:val="005B32A3"/>
    <w:rsid w:val="005C0D44"/>
    <w:rsid w:val="005C44C9"/>
    <w:rsid w:val="005C566C"/>
    <w:rsid w:val="005C7E69"/>
    <w:rsid w:val="005E2338"/>
    <w:rsid w:val="005E262D"/>
    <w:rsid w:val="005F23D3"/>
    <w:rsid w:val="005F7343"/>
    <w:rsid w:val="005F7E20"/>
    <w:rsid w:val="00605E43"/>
    <w:rsid w:val="006153BB"/>
    <w:rsid w:val="00624475"/>
    <w:rsid w:val="00644F09"/>
    <w:rsid w:val="00656B2E"/>
    <w:rsid w:val="006652C3"/>
    <w:rsid w:val="0067134E"/>
    <w:rsid w:val="00691FD0"/>
    <w:rsid w:val="00692148"/>
    <w:rsid w:val="006A1A1E"/>
    <w:rsid w:val="006C5948"/>
    <w:rsid w:val="006D26A0"/>
    <w:rsid w:val="006F2A74"/>
    <w:rsid w:val="006F3FA2"/>
    <w:rsid w:val="007000D4"/>
    <w:rsid w:val="007118F5"/>
    <w:rsid w:val="00712AA4"/>
    <w:rsid w:val="007146C4"/>
    <w:rsid w:val="00721AA1"/>
    <w:rsid w:val="00724B67"/>
    <w:rsid w:val="00740697"/>
    <w:rsid w:val="007547F8"/>
    <w:rsid w:val="00765622"/>
    <w:rsid w:val="00770B6C"/>
    <w:rsid w:val="00771CB6"/>
    <w:rsid w:val="00777351"/>
    <w:rsid w:val="00783FEA"/>
    <w:rsid w:val="00786925"/>
    <w:rsid w:val="007A395D"/>
    <w:rsid w:val="007A6BCE"/>
    <w:rsid w:val="007B6BD5"/>
    <w:rsid w:val="007C346C"/>
    <w:rsid w:val="007E6479"/>
    <w:rsid w:val="007F0451"/>
    <w:rsid w:val="0080294B"/>
    <w:rsid w:val="008160F1"/>
    <w:rsid w:val="0082480E"/>
    <w:rsid w:val="00850293"/>
    <w:rsid w:val="00851373"/>
    <w:rsid w:val="00851BA6"/>
    <w:rsid w:val="0085654D"/>
    <w:rsid w:val="00861160"/>
    <w:rsid w:val="0086654F"/>
    <w:rsid w:val="00894D08"/>
    <w:rsid w:val="008A356F"/>
    <w:rsid w:val="008A4653"/>
    <w:rsid w:val="008A4717"/>
    <w:rsid w:val="008A50CC"/>
    <w:rsid w:val="008B3040"/>
    <w:rsid w:val="008B67AD"/>
    <w:rsid w:val="008C51F1"/>
    <w:rsid w:val="008D1694"/>
    <w:rsid w:val="008D79CB"/>
    <w:rsid w:val="008F07BC"/>
    <w:rsid w:val="0092692B"/>
    <w:rsid w:val="00930561"/>
    <w:rsid w:val="00930D24"/>
    <w:rsid w:val="00943E9C"/>
    <w:rsid w:val="00953F4D"/>
    <w:rsid w:val="00960BB8"/>
    <w:rsid w:val="00964F5C"/>
    <w:rsid w:val="009709DA"/>
    <w:rsid w:val="00973B57"/>
    <w:rsid w:val="00975900"/>
    <w:rsid w:val="009831C0"/>
    <w:rsid w:val="0099161D"/>
    <w:rsid w:val="009C7537"/>
    <w:rsid w:val="009E3891"/>
    <w:rsid w:val="009F6290"/>
    <w:rsid w:val="00A0389B"/>
    <w:rsid w:val="00A33A3C"/>
    <w:rsid w:val="00A36104"/>
    <w:rsid w:val="00A446C9"/>
    <w:rsid w:val="00A635D6"/>
    <w:rsid w:val="00A8553A"/>
    <w:rsid w:val="00A93AED"/>
    <w:rsid w:val="00AE1319"/>
    <w:rsid w:val="00AE34BB"/>
    <w:rsid w:val="00B00454"/>
    <w:rsid w:val="00B226F2"/>
    <w:rsid w:val="00B2575F"/>
    <w:rsid w:val="00B274DF"/>
    <w:rsid w:val="00B56BDF"/>
    <w:rsid w:val="00B65812"/>
    <w:rsid w:val="00B85CD6"/>
    <w:rsid w:val="00B90A27"/>
    <w:rsid w:val="00B9554D"/>
    <w:rsid w:val="00BB2B9F"/>
    <w:rsid w:val="00BB7D9E"/>
    <w:rsid w:val="00BC07B3"/>
    <w:rsid w:val="00BC0A19"/>
    <w:rsid w:val="00BC2334"/>
    <w:rsid w:val="00BD3CB8"/>
    <w:rsid w:val="00BD4E6F"/>
    <w:rsid w:val="00BF32F0"/>
    <w:rsid w:val="00BF4DCE"/>
    <w:rsid w:val="00C05CE5"/>
    <w:rsid w:val="00C6171E"/>
    <w:rsid w:val="00C76ED4"/>
    <w:rsid w:val="00CA2AD8"/>
    <w:rsid w:val="00CA6F2C"/>
    <w:rsid w:val="00CD6646"/>
    <w:rsid w:val="00CD6A13"/>
    <w:rsid w:val="00CF1871"/>
    <w:rsid w:val="00D01874"/>
    <w:rsid w:val="00D019CE"/>
    <w:rsid w:val="00D1133E"/>
    <w:rsid w:val="00D17A34"/>
    <w:rsid w:val="00D26628"/>
    <w:rsid w:val="00D332B3"/>
    <w:rsid w:val="00D35ECD"/>
    <w:rsid w:val="00D55207"/>
    <w:rsid w:val="00D74AF0"/>
    <w:rsid w:val="00D81801"/>
    <w:rsid w:val="00D92B45"/>
    <w:rsid w:val="00D95962"/>
    <w:rsid w:val="00DA1819"/>
    <w:rsid w:val="00DC389B"/>
    <w:rsid w:val="00DE2FEE"/>
    <w:rsid w:val="00DF1467"/>
    <w:rsid w:val="00DF56A1"/>
    <w:rsid w:val="00E00BE9"/>
    <w:rsid w:val="00E22A11"/>
    <w:rsid w:val="00E31E5C"/>
    <w:rsid w:val="00E44DD2"/>
    <w:rsid w:val="00E44E70"/>
    <w:rsid w:val="00E558C3"/>
    <w:rsid w:val="00E55927"/>
    <w:rsid w:val="00E60540"/>
    <w:rsid w:val="00E83564"/>
    <w:rsid w:val="00E912A6"/>
    <w:rsid w:val="00E96F10"/>
    <w:rsid w:val="00EA4844"/>
    <w:rsid w:val="00EA4D9C"/>
    <w:rsid w:val="00EA5A97"/>
    <w:rsid w:val="00EB2248"/>
    <w:rsid w:val="00EB75EE"/>
    <w:rsid w:val="00EC0046"/>
    <w:rsid w:val="00EC6DA7"/>
    <w:rsid w:val="00EE3CC5"/>
    <w:rsid w:val="00EE4C1D"/>
    <w:rsid w:val="00EF3685"/>
    <w:rsid w:val="00F00FFA"/>
    <w:rsid w:val="00F028BB"/>
    <w:rsid w:val="00F02A23"/>
    <w:rsid w:val="00F04350"/>
    <w:rsid w:val="00F133DB"/>
    <w:rsid w:val="00F159EB"/>
    <w:rsid w:val="00F25BF4"/>
    <w:rsid w:val="00F267DB"/>
    <w:rsid w:val="00F46F6F"/>
    <w:rsid w:val="00F60608"/>
    <w:rsid w:val="00F62217"/>
    <w:rsid w:val="00F77A0E"/>
    <w:rsid w:val="00FB17A9"/>
    <w:rsid w:val="00FB527C"/>
    <w:rsid w:val="00FB6F75"/>
    <w:rsid w:val="00FC0EB3"/>
    <w:rsid w:val="00FD675E"/>
    <w:rsid w:val="00FE0CF0"/>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Gulim" w:hAnsi="Arial" w:cs="Arial"/>
        <w:snapToGrid w:val="0"/>
        <w:color w:val="000000"/>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style>
  <w:style w:type="paragraph" w:styleId="Heading1">
    <w:name w:val="heading 1"/>
    <w:basedOn w:val="Normal"/>
    <w:next w:val="BodyText"/>
    <w:link w:val="Heading1Char"/>
    <w:qFormat/>
    <w:rsid w:val="00605E43"/>
    <w:pPr>
      <w:keepNext/>
      <w:numPr>
        <w:numId w:val="15"/>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5"/>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5"/>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5"/>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5"/>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5"/>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5"/>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5"/>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5"/>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ascii="Calibri" w:hAnsi="Calibri"/>
      <w:b/>
      <w:caps/>
      <w:color w:val="0070C0"/>
      <w:kern w:val="28"/>
      <w:sz w:val="24"/>
      <w:lang w:eastAsia="de-DE"/>
    </w:rPr>
  </w:style>
  <w:style w:type="character" w:customStyle="1" w:styleId="Heading2Char">
    <w:name w:val="Heading 2 Char"/>
    <w:link w:val="Heading2"/>
    <w:rsid w:val="00605E43"/>
    <w:rPr>
      <w:rFonts w:ascii="Calibri" w:hAnsi="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b/>
      <w:caps/>
      <w:sz w:val="24"/>
    </w:rPr>
  </w:style>
  <w:style w:type="paragraph" w:customStyle="1" w:styleId="AnnexHeading2">
    <w:name w:val="Annex Heading 2"/>
    <w:basedOn w:val="Normal"/>
    <w:next w:val="BodyText"/>
    <w:rsid w:val="008D1694"/>
    <w:pPr>
      <w:numPr>
        <w:ilvl w:val="1"/>
        <w:numId w:val="3"/>
      </w:numPr>
      <w:spacing w:before="120" w:after="120"/>
    </w:pPr>
    <w:rPr>
      <w:b/>
    </w:rPr>
  </w:style>
  <w:style w:type="paragraph" w:customStyle="1" w:styleId="AnnexHeading3">
    <w:name w:val="Annex Heading 3"/>
    <w:basedOn w:val="Normal"/>
    <w:next w:val="Normal"/>
    <w:rsid w:val="008D1694"/>
    <w:pPr>
      <w:numPr>
        <w:ilvl w:val="2"/>
        <w:numId w:val="3"/>
      </w:numPr>
      <w:spacing w:before="120" w:after="120"/>
    </w:pPr>
  </w:style>
  <w:style w:type="paragraph" w:customStyle="1" w:styleId="AnnexHeading4">
    <w:name w:val="Annex Heading 4"/>
    <w:basedOn w:val="Normal"/>
    <w:next w:val="BodyText"/>
    <w:rsid w:val="008D1694"/>
    <w:pPr>
      <w:numPr>
        <w:ilvl w:val="3"/>
        <w:numId w:val="3"/>
      </w:numPr>
      <w:spacing w:before="120" w:after="120"/>
    </w:p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lang w:eastAsia="de-DE"/>
    </w:rPr>
  </w:style>
  <w:style w:type="paragraph" w:customStyle="1" w:styleId="Bullet1text">
    <w:name w:val="Bullet 1 text"/>
    <w:basedOn w:val="Normal"/>
    <w:rsid w:val="008D1694"/>
    <w:pPr>
      <w:suppressAutoHyphens/>
      <w:spacing w:after="120"/>
      <w:ind w:left="1134"/>
      <w:jc w:val="both"/>
    </w:pPr>
    <w:rPr>
      <w:lang w:val="fr-FR"/>
    </w:rPr>
  </w:style>
  <w:style w:type="paragraph" w:customStyle="1" w:styleId="Bullet2">
    <w:name w:val="Bullet 2"/>
    <w:basedOn w:val="Normal"/>
    <w:qFormat/>
    <w:rsid w:val="001C44A3"/>
    <w:pPr>
      <w:numPr>
        <w:numId w:val="8"/>
      </w:numPr>
      <w:tabs>
        <w:tab w:val="left" w:pos="1701"/>
      </w:tabs>
      <w:spacing w:after="120"/>
      <w:ind w:left="1701" w:hanging="567"/>
      <w:jc w:val="both"/>
    </w:pPr>
  </w:style>
  <w:style w:type="paragraph" w:customStyle="1" w:styleId="Bullet2text">
    <w:name w:val="Bullet 2 text"/>
    <w:basedOn w:val="Normal"/>
    <w:rsid w:val="008D1694"/>
    <w:pPr>
      <w:suppressAutoHyphens/>
      <w:spacing w:after="120"/>
      <w:ind w:left="1701"/>
      <w:jc w:val="both"/>
    </w:pPr>
  </w:style>
  <w:style w:type="paragraph" w:customStyle="1" w:styleId="Bullet3">
    <w:name w:val="Bullet 3"/>
    <w:basedOn w:val="Normal"/>
    <w:rsid w:val="00CF1871"/>
    <w:pPr>
      <w:numPr>
        <w:numId w:val="16"/>
      </w:numPr>
      <w:tabs>
        <w:tab w:val="left" w:pos="2268"/>
      </w:tabs>
      <w:spacing w:after="60"/>
      <w:ind w:left="2268" w:hanging="567"/>
      <w:jc w:val="both"/>
    </w:pPr>
    <w:rPr>
      <w:sz w:val="20"/>
    </w:rPr>
  </w:style>
  <w:style w:type="paragraph" w:customStyle="1" w:styleId="Bullet3text">
    <w:name w:val="Bullet 3 text"/>
    <w:basedOn w:val="Normal"/>
    <w:rsid w:val="008D1694"/>
    <w:pPr>
      <w:suppressAutoHyphens/>
      <w:spacing w:after="60"/>
      <w:ind w:left="2268"/>
    </w:pPr>
    <w:rPr>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szCs w:val="20"/>
      <w:lang w:eastAsia="de-DE"/>
    </w:rPr>
  </w:style>
  <w:style w:type="character" w:customStyle="1" w:styleId="Heading4Char">
    <w:name w:val="Heading 4 Char"/>
    <w:link w:val="Heading4"/>
    <w:rsid w:val="00E00BE9"/>
    <w:rPr>
      <w:szCs w:val="20"/>
      <w:lang w:val="en-US" w:eastAsia="de-DE"/>
    </w:rPr>
  </w:style>
  <w:style w:type="character" w:customStyle="1" w:styleId="Heading5Char">
    <w:name w:val="Heading 5 Char"/>
    <w:link w:val="Heading5"/>
    <w:rsid w:val="00D332B3"/>
    <w:rPr>
      <w:rFonts w:eastAsia="Times New Roman" w:cs="Times New Roman"/>
      <w:szCs w:val="20"/>
      <w:lang w:val="de-DE" w:eastAsia="de-DE"/>
    </w:rPr>
  </w:style>
  <w:style w:type="character" w:customStyle="1" w:styleId="Heading6Char">
    <w:name w:val="Heading 6 Char"/>
    <w:link w:val="Heading6"/>
    <w:rsid w:val="00E00BE9"/>
    <w:rPr>
      <w:szCs w:val="20"/>
      <w:lang w:val="de-DE" w:eastAsia="de-DE"/>
    </w:rPr>
  </w:style>
  <w:style w:type="character" w:customStyle="1" w:styleId="Heading7Char">
    <w:name w:val="Heading 7 Char"/>
    <w:link w:val="Heading7"/>
    <w:rsid w:val="00E00BE9"/>
    <w:rPr>
      <w:szCs w:val="20"/>
      <w:lang w:val="de-DE" w:eastAsia="de-DE"/>
    </w:rPr>
  </w:style>
  <w:style w:type="character" w:customStyle="1" w:styleId="Heading8Char">
    <w:name w:val="Heading 8 Char"/>
    <w:link w:val="Heading8"/>
    <w:rsid w:val="00E00BE9"/>
    <w:rPr>
      <w:szCs w:val="20"/>
      <w:lang w:val="de-DE" w:eastAsia="de-DE"/>
    </w:rPr>
  </w:style>
  <w:style w:type="character" w:customStyle="1" w:styleId="Heading9Char">
    <w:name w:val="Heading 9 Char"/>
    <w:link w:val="Heading9"/>
    <w:rsid w:val="00E00BE9"/>
    <w:rPr>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3"/>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3"/>
      </w:numPr>
      <w:autoSpaceDE w:val="0"/>
      <w:autoSpaceDN w:val="0"/>
      <w:adjustRightInd w:val="0"/>
      <w:spacing w:after="120"/>
      <w:jc w:val="both"/>
    </w:pPr>
    <w:rPr>
      <w:sz w:val="20"/>
      <w:szCs w:val="20"/>
    </w:rPr>
  </w:style>
  <w:style w:type="paragraph" w:customStyle="1" w:styleId="List1indent2text">
    <w:name w:val="List 1 indent 2 text"/>
    <w:basedOn w:val="Normal"/>
    <w:rsid w:val="008D1694"/>
    <w:pPr>
      <w:spacing w:after="60"/>
      <w:ind w:left="1701"/>
      <w:jc w:val="both"/>
    </w:pPr>
    <w:rPr>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2"/>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3"/>
      </w:numPr>
      <w:spacing w:after="120"/>
      <w:jc w:val="both"/>
    </w:pPr>
  </w:style>
  <w:style w:type="paragraph" w:customStyle="1" w:styleId="List1indent1text">
    <w:name w:val="List 1 indent 1 text"/>
    <w:basedOn w:val="Normal"/>
    <w:rsid w:val="008D1694"/>
    <w:pPr>
      <w:spacing w:after="120"/>
      <w:ind w:left="1134"/>
      <w:jc w:val="both"/>
    </w:pPr>
    <w:rPr>
      <w:lang w:eastAsia="fr-FR"/>
    </w:rPr>
  </w:style>
  <w:style w:type="paragraph" w:customStyle="1" w:styleId="References">
    <w:name w:val="References"/>
    <w:basedOn w:val="Normal"/>
    <w:qFormat/>
    <w:rsid w:val="008D1694"/>
    <w:pPr>
      <w:numPr>
        <w:numId w:val="11"/>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b/>
      <w:caps/>
      <w:sz w:val="24"/>
    </w:rPr>
  </w:style>
  <w:style w:type="paragraph" w:customStyle="1" w:styleId="AppendixHeading2">
    <w:name w:val="Appendix Heading 2"/>
    <w:basedOn w:val="Normal"/>
    <w:next w:val="BodyText"/>
    <w:rsid w:val="008D1694"/>
    <w:pPr>
      <w:numPr>
        <w:ilvl w:val="1"/>
        <w:numId w:val="5"/>
      </w:numPr>
      <w:spacing w:before="120" w:after="120"/>
    </w:pPr>
    <w:rPr>
      <w:b/>
    </w:rPr>
  </w:style>
  <w:style w:type="paragraph" w:customStyle="1" w:styleId="AppendixHeading3">
    <w:name w:val="Appendix Heading 3"/>
    <w:basedOn w:val="Normal"/>
    <w:next w:val="Normal"/>
    <w:rsid w:val="008D1694"/>
    <w:pPr>
      <w:numPr>
        <w:ilvl w:val="2"/>
        <w:numId w:val="5"/>
      </w:numPr>
      <w:spacing w:before="120" w:after="120"/>
    </w:pPr>
  </w:style>
  <w:style w:type="paragraph" w:customStyle="1" w:styleId="AppendixHeading4">
    <w:name w:val="Appendix Heading 4"/>
    <w:basedOn w:val="Normal"/>
    <w:next w:val="BodyText"/>
    <w:rsid w:val="008D1694"/>
    <w:pPr>
      <w:numPr>
        <w:ilvl w:val="3"/>
        <w:numId w:val="5"/>
      </w:numPr>
      <w:spacing w:before="120" w:after="120"/>
    </w:pPr>
  </w:style>
  <w:style w:type="paragraph" w:customStyle="1" w:styleId="equation">
    <w:name w:val="equation"/>
    <w:basedOn w:val="Normal"/>
    <w:next w:val="BodyText"/>
    <w:qFormat/>
    <w:rsid w:val="008A50CC"/>
    <w:pPr>
      <w:keepNext/>
      <w:numPr>
        <w:numId w:val="14"/>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7"/>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2">
    <w:name w:val="본문2"/>
    <w:basedOn w:val="Normal"/>
    <w:rsid w:val="00F02A23"/>
    <w:pPr>
      <w:widowControl w:val="0"/>
      <w:autoSpaceDN w:val="0"/>
      <w:spacing w:after="120"/>
      <w:jc w:val="both"/>
      <w:textAlignment w:val="baseline"/>
    </w:pPr>
    <w:rPr>
      <w:rFonts w:ascii="Calibri" w:hAnsi="Gulim" w:cs="Gulim"/>
      <w:lang w:val="en-US" w:eastAsia="ko-KR"/>
    </w:rPr>
  </w:style>
  <w:style w:type="paragraph" w:customStyle="1" w:styleId="a">
    <w:name w:val="바탕글"/>
    <w:basedOn w:val="Normal"/>
    <w:rsid w:val="003C0000"/>
    <w:pPr>
      <w:widowControl w:val="0"/>
      <w:wordWrap w:val="0"/>
      <w:autoSpaceDE w:val="0"/>
      <w:autoSpaceDN w:val="0"/>
      <w:spacing w:line="384" w:lineRule="auto"/>
      <w:jc w:val="both"/>
      <w:textAlignment w:val="baseline"/>
    </w:pPr>
    <w:rPr>
      <w:rFonts w:ascii="함초롬바탕" w:hAnsi="Gulim" w:cs="Gulim"/>
      <w:sz w:val="20"/>
      <w:szCs w:val="20"/>
      <w:lang w:val="en-US" w:eastAsia="ko-KR"/>
    </w:rPr>
  </w:style>
  <w:style w:type="paragraph" w:styleId="NormalWeb">
    <w:name w:val="Normal (Web)"/>
    <w:basedOn w:val="Normal"/>
    <w:uiPriority w:val="99"/>
    <w:semiHidden/>
    <w:unhideWhenUsed/>
    <w:rsid w:val="00F00FFA"/>
    <w:pPr>
      <w:spacing w:before="100" w:beforeAutospacing="1" w:after="100" w:afterAutospacing="1"/>
    </w:pPr>
    <w:rPr>
      <w:rFonts w:ascii="Gulim" w:hAnsi="Gulim" w:cs="Gulim"/>
      <w:snapToGrid/>
      <w:color w:val="auto"/>
      <w:sz w:val="24"/>
      <w:szCs w:val="24"/>
      <w:lang w:val="en-US" w:eastAsia="ko-KR"/>
    </w:rPr>
  </w:style>
  <w:style w:type="character" w:styleId="Strong">
    <w:name w:val="Strong"/>
    <w:basedOn w:val="DefaultParagraphFont"/>
    <w:uiPriority w:val="22"/>
    <w:qFormat/>
    <w:rsid w:val="00F00FFA"/>
    <w:rPr>
      <w:b/>
      <w:bCs/>
    </w:rPr>
  </w:style>
  <w:style w:type="character" w:styleId="Emphasis">
    <w:name w:val="Emphasis"/>
    <w:basedOn w:val="DefaultParagraphFont"/>
    <w:uiPriority w:val="20"/>
    <w:qFormat/>
    <w:rsid w:val="00F00FFA"/>
    <w:rPr>
      <w:i/>
      <w:iCs/>
    </w:rPr>
  </w:style>
  <w:style w:type="paragraph" w:customStyle="1" w:styleId="pdq2pgselectionanchorcontainer">
    <w:name w:val="pdq2pg_selectionanchorcontainer"/>
    <w:basedOn w:val="Normal"/>
    <w:rsid w:val="006D26A0"/>
    <w:pPr>
      <w:spacing w:before="100" w:beforeAutospacing="1" w:after="100" w:afterAutospacing="1"/>
    </w:pPr>
    <w:rPr>
      <w:rFonts w:ascii="Gulim" w:hAnsi="Gulim" w:cs="Gulim"/>
      <w:snapToGrid/>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846">
      <w:bodyDiv w:val="1"/>
      <w:marLeft w:val="0"/>
      <w:marRight w:val="0"/>
      <w:marTop w:val="0"/>
      <w:marBottom w:val="0"/>
      <w:divBdr>
        <w:top w:val="none" w:sz="0" w:space="0" w:color="auto"/>
        <w:left w:val="none" w:sz="0" w:space="0" w:color="auto"/>
        <w:bottom w:val="none" w:sz="0" w:space="0" w:color="auto"/>
        <w:right w:val="none" w:sz="0" w:space="0" w:color="auto"/>
      </w:divBdr>
    </w:div>
    <w:div w:id="54815347">
      <w:bodyDiv w:val="1"/>
      <w:marLeft w:val="0"/>
      <w:marRight w:val="0"/>
      <w:marTop w:val="0"/>
      <w:marBottom w:val="0"/>
      <w:divBdr>
        <w:top w:val="none" w:sz="0" w:space="0" w:color="auto"/>
        <w:left w:val="none" w:sz="0" w:space="0" w:color="auto"/>
        <w:bottom w:val="none" w:sz="0" w:space="0" w:color="auto"/>
        <w:right w:val="none" w:sz="0" w:space="0" w:color="auto"/>
      </w:divBdr>
    </w:div>
    <w:div w:id="80220945">
      <w:bodyDiv w:val="1"/>
      <w:marLeft w:val="0"/>
      <w:marRight w:val="0"/>
      <w:marTop w:val="0"/>
      <w:marBottom w:val="0"/>
      <w:divBdr>
        <w:top w:val="none" w:sz="0" w:space="0" w:color="auto"/>
        <w:left w:val="none" w:sz="0" w:space="0" w:color="auto"/>
        <w:bottom w:val="none" w:sz="0" w:space="0" w:color="auto"/>
        <w:right w:val="none" w:sz="0" w:space="0" w:color="auto"/>
      </w:divBdr>
    </w:div>
    <w:div w:id="82724854">
      <w:bodyDiv w:val="1"/>
      <w:marLeft w:val="0"/>
      <w:marRight w:val="0"/>
      <w:marTop w:val="0"/>
      <w:marBottom w:val="0"/>
      <w:divBdr>
        <w:top w:val="none" w:sz="0" w:space="0" w:color="auto"/>
        <w:left w:val="none" w:sz="0" w:space="0" w:color="auto"/>
        <w:bottom w:val="none" w:sz="0" w:space="0" w:color="auto"/>
        <w:right w:val="none" w:sz="0" w:space="0" w:color="auto"/>
      </w:divBdr>
    </w:div>
    <w:div w:id="114641976">
      <w:bodyDiv w:val="1"/>
      <w:marLeft w:val="0"/>
      <w:marRight w:val="0"/>
      <w:marTop w:val="0"/>
      <w:marBottom w:val="0"/>
      <w:divBdr>
        <w:top w:val="none" w:sz="0" w:space="0" w:color="auto"/>
        <w:left w:val="none" w:sz="0" w:space="0" w:color="auto"/>
        <w:bottom w:val="none" w:sz="0" w:space="0" w:color="auto"/>
        <w:right w:val="none" w:sz="0" w:space="0" w:color="auto"/>
      </w:divBdr>
    </w:div>
    <w:div w:id="136999447">
      <w:bodyDiv w:val="1"/>
      <w:marLeft w:val="0"/>
      <w:marRight w:val="0"/>
      <w:marTop w:val="0"/>
      <w:marBottom w:val="0"/>
      <w:divBdr>
        <w:top w:val="none" w:sz="0" w:space="0" w:color="auto"/>
        <w:left w:val="none" w:sz="0" w:space="0" w:color="auto"/>
        <w:bottom w:val="none" w:sz="0" w:space="0" w:color="auto"/>
        <w:right w:val="none" w:sz="0" w:space="0" w:color="auto"/>
      </w:divBdr>
    </w:div>
    <w:div w:id="185485953">
      <w:bodyDiv w:val="1"/>
      <w:marLeft w:val="0"/>
      <w:marRight w:val="0"/>
      <w:marTop w:val="0"/>
      <w:marBottom w:val="0"/>
      <w:divBdr>
        <w:top w:val="none" w:sz="0" w:space="0" w:color="auto"/>
        <w:left w:val="none" w:sz="0" w:space="0" w:color="auto"/>
        <w:bottom w:val="none" w:sz="0" w:space="0" w:color="auto"/>
        <w:right w:val="none" w:sz="0" w:space="0" w:color="auto"/>
      </w:divBdr>
    </w:div>
    <w:div w:id="222788610">
      <w:bodyDiv w:val="1"/>
      <w:marLeft w:val="0"/>
      <w:marRight w:val="0"/>
      <w:marTop w:val="0"/>
      <w:marBottom w:val="0"/>
      <w:divBdr>
        <w:top w:val="none" w:sz="0" w:space="0" w:color="auto"/>
        <w:left w:val="none" w:sz="0" w:space="0" w:color="auto"/>
        <w:bottom w:val="none" w:sz="0" w:space="0" w:color="auto"/>
        <w:right w:val="none" w:sz="0" w:space="0" w:color="auto"/>
      </w:divBdr>
    </w:div>
    <w:div w:id="320936854">
      <w:bodyDiv w:val="1"/>
      <w:marLeft w:val="0"/>
      <w:marRight w:val="0"/>
      <w:marTop w:val="0"/>
      <w:marBottom w:val="0"/>
      <w:divBdr>
        <w:top w:val="none" w:sz="0" w:space="0" w:color="auto"/>
        <w:left w:val="none" w:sz="0" w:space="0" w:color="auto"/>
        <w:bottom w:val="none" w:sz="0" w:space="0" w:color="auto"/>
        <w:right w:val="none" w:sz="0" w:space="0" w:color="auto"/>
      </w:divBdr>
    </w:div>
    <w:div w:id="381906874">
      <w:bodyDiv w:val="1"/>
      <w:marLeft w:val="0"/>
      <w:marRight w:val="0"/>
      <w:marTop w:val="0"/>
      <w:marBottom w:val="0"/>
      <w:divBdr>
        <w:top w:val="none" w:sz="0" w:space="0" w:color="auto"/>
        <w:left w:val="none" w:sz="0" w:space="0" w:color="auto"/>
        <w:bottom w:val="none" w:sz="0" w:space="0" w:color="auto"/>
        <w:right w:val="none" w:sz="0" w:space="0" w:color="auto"/>
      </w:divBdr>
    </w:div>
    <w:div w:id="593055288">
      <w:bodyDiv w:val="1"/>
      <w:marLeft w:val="0"/>
      <w:marRight w:val="0"/>
      <w:marTop w:val="0"/>
      <w:marBottom w:val="0"/>
      <w:divBdr>
        <w:top w:val="none" w:sz="0" w:space="0" w:color="auto"/>
        <w:left w:val="none" w:sz="0" w:space="0" w:color="auto"/>
        <w:bottom w:val="none" w:sz="0" w:space="0" w:color="auto"/>
        <w:right w:val="none" w:sz="0" w:space="0" w:color="auto"/>
      </w:divBdr>
    </w:div>
    <w:div w:id="598636898">
      <w:bodyDiv w:val="1"/>
      <w:marLeft w:val="0"/>
      <w:marRight w:val="0"/>
      <w:marTop w:val="0"/>
      <w:marBottom w:val="0"/>
      <w:divBdr>
        <w:top w:val="none" w:sz="0" w:space="0" w:color="auto"/>
        <w:left w:val="none" w:sz="0" w:space="0" w:color="auto"/>
        <w:bottom w:val="none" w:sz="0" w:space="0" w:color="auto"/>
        <w:right w:val="none" w:sz="0" w:space="0" w:color="auto"/>
      </w:divBdr>
    </w:div>
    <w:div w:id="708724770">
      <w:bodyDiv w:val="1"/>
      <w:marLeft w:val="0"/>
      <w:marRight w:val="0"/>
      <w:marTop w:val="0"/>
      <w:marBottom w:val="0"/>
      <w:divBdr>
        <w:top w:val="none" w:sz="0" w:space="0" w:color="auto"/>
        <w:left w:val="none" w:sz="0" w:space="0" w:color="auto"/>
        <w:bottom w:val="none" w:sz="0" w:space="0" w:color="auto"/>
        <w:right w:val="none" w:sz="0" w:space="0" w:color="auto"/>
      </w:divBdr>
    </w:div>
    <w:div w:id="718363536">
      <w:bodyDiv w:val="1"/>
      <w:marLeft w:val="0"/>
      <w:marRight w:val="0"/>
      <w:marTop w:val="0"/>
      <w:marBottom w:val="0"/>
      <w:divBdr>
        <w:top w:val="none" w:sz="0" w:space="0" w:color="auto"/>
        <w:left w:val="none" w:sz="0" w:space="0" w:color="auto"/>
        <w:bottom w:val="none" w:sz="0" w:space="0" w:color="auto"/>
        <w:right w:val="none" w:sz="0" w:space="0" w:color="auto"/>
      </w:divBdr>
    </w:div>
    <w:div w:id="722366868">
      <w:bodyDiv w:val="1"/>
      <w:marLeft w:val="0"/>
      <w:marRight w:val="0"/>
      <w:marTop w:val="0"/>
      <w:marBottom w:val="0"/>
      <w:divBdr>
        <w:top w:val="none" w:sz="0" w:space="0" w:color="auto"/>
        <w:left w:val="none" w:sz="0" w:space="0" w:color="auto"/>
        <w:bottom w:val="none" w:sz="0" w:space="0" w:color="auto"/>
        <w:right w:val="none" w:sz="0" w:space="0" w:color="auto"/>
      </w:divBdr>
    </w:div>
    <w:div w:id="780879256">
      <w:bodyDiv w:val="1"/>
      <w:marLeft w:val="0"/>
      <w:marRight w:val="0"/>
      <w:marTop w:val="0"/>
      <w:marBottom w:val="0"/>
      <w:divBdr>
        <w:top w:val="none" w:sz="0" w:space="0" w:color="auto"/>
        <w:left w:val="none" w:sz="0" w:space="0" w:color="auto"/>
        <w:bottom w:val="none" w:sz="0" w:space="0" w:color="auto"/>
        <w:right w:val="none" w:sz="0" w:space="0" w:color="auto"/>
      </w:divBdr>
    </w:div>
    <w:div w:id="795374529">
      <w:bodyDiv w:val="1"/>
      <w:marLeft w:val="0"/>
      <w:marRight w:val="0"/>
      <w:marTop w:val="0"/>
      <w:marBottom w:val="0"/>
      <w:divBdr>
        <w:top w:val="none" w:sz="0" w:space="0" w:color="auto"/>
        <w:left w:val="none" w:sz="0" w:space="0" w:color="auto"/>
        <w:bottom w:val="none" w:sz="0" w:space="0" w:color="auto"/>
        <w:right w:val="none" w:sz="0" w:space="0" w:color="auto"/>
      </w:divBdr>
    </w:div>
    <w:div w:id="865218679">
      <w:bodyDiv w:val="1"/>
      <w:marLeft w:val="0"/>
      <w:marRight w:val="0"/>
      <w:marTop w:val="0"/>
      <w:marBottom w:val="0"/>
      <w:divBdr>
        <w:top w:val="none" w:sz="0" w:space="0" w:color="auto"/>
        <w:left w:val="none" w:sz="0" w:space="0" w:color="auto"/>
        <w:bottom w:val="none" w:sz="0" w:space="0" w:color="auto"/>
        <w:right w:val="none" w:sz="0" w:space="0" w:color="auto"/>
      </w:divBdr>
    </w:div>
    <w:div w:id="873692671">
      <w:bodyDiv w:val="1"/>
      <w:marLeft w:val="0"/>
      <w:marRight w:val="0"/>
      <w:marTop w:val="0"/>
      <w:marBottom w:val="0"/>
      <w:divBdr>
        <w:top w:val="none" w:sz="0" w:space="0" w:color="auto"/>
        <w:left w:val="none" w:sz="0" w:space="0" w:color="auto"/>
        <w:bottom w:val="none" w:sz="0" w:space="0" w:color="auto"/>
        <w:right w:val="none" w:sz="0" w:space="0" w:color="auto"/>
      </w:divBdr>
    </w:div>
    <w:div w:id="1123573653">
      <w:bodyDiv w:val="1"/>
      <w:marLeft w:val="0"/>
      <w:marRight w:val="0"/>
      <w:marTop w:val="0"/>
      <w:marBottom w:val="0"/>
      <w:divBdr>
        <w:top w:val="none" w:sz="0" w:space="0" w:color="auto"/>
        <w:left w:val="none" w:sz="0" w:space="0" w:color="auto"/>
        <w:bottom w:val="none" w:sz="0" w:space="0" w:color="auto"/>
        <w:right w:val="none" w:sz="0" w:space="0" w:color="auto"/>
      </w:divBdr>
    </w:div>
    <w:div w:id="1224103925">
      <w:bodyDiv w:val="1"/>
      <w:marLeft w:val="0"/>
      <w:marRight w:val="0"/>
      <w:marTop w:val="0"/>
      <w:marBottom w:val="0"/>
      <w:divBdr>
        <w:top w:val="none" w:sz="0" w:space="0" w:color="auto"/>
        <w:left w:val="none" w:sz="0" w:space="0" w:color="auto"/>
        <w:bottom w:val="none" w:sz="0" w:space="0" w:color="auto"/>
        <w:right w:val="none" w:sz="0" w:space="0" w:color="auto"/>
      </w:divBdr>
    </w:div>
    <w:div w:id="1236672169">
      <w:bodyDiv w:val="1"/>
      <w:marLeft w:val="0"/>
      <w:marRight w:val="0"/>
      <w:marTop w:val="0"/>
      <w:marBottom w:val="0"/>
      <w:divBdr>
        <w:top w:val="none" w:sz="0" w:space="0" w:color="auto"/>
        <w:left w:val="none" w:sz="0" w:space="0" w:color="auto"/>
        <w:bottom w:val="none" w:sz="0" w:space="0" w:color="auto"/>
        <w:right w:val="none" w:sz="0" w:space="0" w:color="auto"/>
      </w:divBdr>
    </w:div>
    <w:div w:id="1265577172">
      <w:bodyDiv w:val="1"/>
      <w:marLeft w:val="0"/>
      <w:marRight w:val="0"/>
      <w:marTop w:val="0"/>
      <w:marBottom w:val="0"/>
      <w:divBdr>
        <w:top w:val="none" w:sz="0" w:space="0" w:color="auto"/>
        <w:left w:val="none" w:sz="0" w:space="0" w:color="auto"/>
        <w:bottom w:val="none" w:sz="0" w:space="0" w:color="auto"/>
        <w:right w:val="none" w:sz="0" w:space="0" w:color="auto"/>
      </w:divBdr>
    </w:div>
    <w:div w:id="1350720980">
      <w:bodyDiv w:val="1"/>
      <w:marLeft w:val="0"/>
      <w:marRight w:val="0"/>
      <w:marTop w:val="0"/>
      <w:marBottom w:val="0"/>
      <w:divBdr>
        <w:top w:val="none" w:sz="0" w:space="0" w:color="auto"/>
        <w:left w:val="none" w:sz="0" w:space="0" w:color="auto"/>
        <w:bottom w:val="none" w:sz="0" w:space="0" w:color="auto"/>
        <w:right w:val="none" w:sz="0" w:space="0" w:color="auto"/>
      </w:divBdr>
    </w:div>
    <w:div w:id="1428308284">
      <w:bodyDiv w:val="1"/>
      <w:marLeft w:val="0"/>
      <w:marRight w:val="0"/>
      <w:marTop w:val="0"/>
      <w:marBottom w:val="0"/>
      <w:divBdr>
        <w:top w:val="none" w:sz="0" w:space="0" w:color="auto"/>
        <w:left w:val="none" w:sz="0" w:space="0" w:color="auto"/>
        <w:bottom w:val="none" w:sz="0" w:space="0" w:color="auto"/>
        <w:right w:val="none" w:sz="0" w:space="0" w:color="auto"/>
      </w:divBdr>
    </w:div>
    <w:div w:id="1562863751">
      <w:bodyDiv w:val="1"/>
      <w:marLeft w:val="0"/>
      <w:marRight w:val="0"/>
      <w:marTop w:val="0"/>
      <w:marBottom w:val="0"/>
      <w:divBdr>
        <w:top w:val="none" w:sz="0" w:space="0" w:color="auto"/>
        <w:left w:val="none" w:sz="0" w:space="0" w:color="auto"/>
        <w:bottom w:val="none" w:sz="0" w:space="0" w:color="auto"/>
        <w:right w:val="none" w:sz="0" w:space="0" w:color="auto"/>
      </w:divBdr>
    </w:div>
    <w:div w:id="1564869849">
      <w:bodyDiv w:val="1"/>
      <w:marLeft w:val="0"/>
      <w:marRight w:val="0"/>
      <w:marTop w:val="0"/>
      <w:marBottom w:val="0"/>
      <w:divBdr>
        <w:top w:val="none" w:sz="0" w:space="0" w:color="auto"/>
        <w:left w:val="none" w:sz="0" w:space="0" w:color="auto"/>
        <w:bottom w:val="none" w:sz="0" w:space="0" w:color="auto"/>
        <w:right w:val="none" w:sz="0" w:space="0" w:color="auto"/>
      </w:divBdr>
    </w:div>
    <w:div w:id="1634870057">
      <w:bodyDiv w:val="1"/>
      <w:marLeft w:val="0"/>
      <w:marRight w:val="0"/>
      <w:marTop w:val="0"/>
      <w:marBottom w:val="0"/>
      <w:divBdr>
        <w:top w:val="none" w:sz="0" w:space="0" w:color="auto"/>
        <w:left w:val="none" w:sz="0" w:space="0" w:color="auto"/>
        <w:bottom w:val="none" w:sz="0" w:space="0" w:color="auto"/>
        <w:right w:val="none" w:sz="0" w:space="0" w:color="auto"/>
      </w:divBdr>
    </w:div>
    <w:div w:id="1654214134">
      <w:bodyDiv w:val="1"/>
      <w:marLeft w:val="0"/>
      <w:marRight w:val="0"/>
      <w:marTop w:val="0"/>
      <w:marBottom w:val="0"/>
      <w:divBdr>
        <w:top w:val="none" w:sz="0" w:space="0" w:color="auto"/>
        <w:left w:val="none" w:sz="0" w:space="0" w:color="auto"/>
        <w:bottom w:val="none" w:sz="0" w:space="0" w:color="auto"/>
        <w:right w:val="none" w:sz="0" w:space="0" w:color="auto"/>
      </w:divBdr>
    </w:div>
    <w:div w:id="1661544246">
      <w:bodyDiv w:val="1"/>
      <w:marLeft w:val="0"/>
      <w:marRight w:val="0"/>
      <w:marTop w:val="0"/>
      <w:marBottom w:val="0"/>
      <w:divBdr>
        <w:top w:val="none" w:sz="0" w:space="0" w:color="auto"/>
        <w:left w:val="none" w:sz="0" w:space="0" w:color="auto"/>
        <w:bottom w:val="none" w:sz="0" w:space="0" w:color="auto"/>
        <w:right w:val="none" w:sz="0" w:space="0" w:color="auto"/>
      </w:divBdr>
    </w:div>
    <w:div w:id="1675766833">
      <w:bodyDiv w:val="1"/>
      <w:marLeft w:val="0"/>
      <w:marRight w:val="0"/>
      <w:marTop w:val="0"/>
      <w:marBottom w:val="0"/>
      <w:divBdr>
        <w:top w:val="none" w:sz="0" w:space="0" w:color="auto"/>
        <w:left w:val="none" w:sz="0" w:space="0" w:color="auto"/>
        <w:bottom w:val="none" w:sz="0" w:space="0" w:color="auto"/>
        <w:right w:val="none" w:sz="0" w:space="0" w:color="auto"/>
      </w:divBdr>
    </w:div>
    <w:div w:id="1841461745">
      <w:bodyDiv w:val="1"/>
      <w:marLeft w:val="0"/>
      <w:marRight w:val="0"/>
      <w:marTop w:val="0"/>
      <w:marBottom w:val="0"/>
      <w:divBdr>
        <w:top w:val="none" w:sz="0" w:space="0" w:color="auto"/>
        <w:left w:val="none" w:sz="0" w:space="0" w:color="auto"/>
        <w:bottom w:val="none" w:sz="0" w:space="0" w:color="auto"/>
        <w:right w:val="none" w:sz="0" w:space="0" w:color="auto"/>
      </w:divBdr>
    </w:div>
    <w:div w:id="1892035251">
      <w:bodyDiv w:val="1"/>
      <w:marLeft w:val="0"/>
      <w:marRight w:val="0"/>
      <w:marTop w:val="0"/>
      <w:marBottom w:val="0"/>
      <w:divBdr>
        <w:top w:val="none" w:sz="0" w:space="0" w:color="auto"/>
        <w:left w:val="none" w:sz="0" w:space="0" w:color="auto"/>
        <w:bottom w:val="none" w:sz="0" w:space="0" w:color="auto"/>
        <w:right w:val="none" w:sz="0" w:space="0" w:color="auto"/>
      </w:divBdr>
    </w:div>
    <w:div w:id="1958099292">
      <w:bodyDiv w:val="1"/>
      <w:marLeft w:val="0"/>
      <w:marRight w:val="0"/>
      <w:marTop w:val="0"/>
      <w:marBottom w:val="0"/>
      <w:divBdr>
        <w:top w:val="none" w:sz="0" w:space="0" w:color="auto"/>
        <w:left w:val="none" w:sz="0" w:space="0" w:color="auto"/>
        <w:bottom w:val="none" w:sz="0" w:space="0" w:color="auto"/>
        <w:right w:val="none" w:sz="0" w:space="0" w:color="auto"/>
      </w:divBdr>
    </w:div>
    <w:div w:id="2021470608">
      <w:bodyDiv w:val="1"/>
      <w:marLeft w:val="0"/>
      <w:marRight w:val="0"/>
      <w:marTop w:val="0"/>
      <w:marBottom w:val="0"/>
      <w:divBdr>
        <w:top w:val="none" w:sz="0" w:space="0" w:color="auto"/>
        <w:left w:val="none" w:sz="0" w:space="0" w:color="auto"/>
        <w:bottom w:val="none" w:sz="0" w:space="0" w:color="auto"/>
        <w:right w:val="none" w:sz="0" w:space="0" w:color="auto"/>
      </w:divBdr>
    </w:div>
    <w:div w:id="2099014865">
      <w:bodyDiv w:val="1"/>
      <w:marLeft w:val="0"/>
      <w:marRight w:val="0"/>
      <w:marTop w:val="0"/>
      <w:marBottom w:val="0"/>
      <w:divBdr>
        <w:top w:val="none" w:sz="0" w:space="0" w:color="auto"/>
        <w:left w:val="none" w:sz="0" w:space="0" w:color="auto"/>
        <w:bottom w:val="none" w:sz="0" w:space="0" w:color="auto"/>
        <w:right w:val="none" w:sz="0" w:space="0" w:color="auto"/>
      </w:divBdr>
    </w:div>
    <w:div w:id="2102096229">
      <w:bodyDiv w:val="1"/>
      <w:marLeft w:val="0"/>
      <w:marRight w:val="0"/>
      <w:marTop w:val="0"/>
      <w:marBottom w:val="0"/>
      <w:divBdr>
        <w:top w:val="none" w:sz="0" w:space="0" w:color="auto"/>
        <w:left w:val="none" w:sz="0" w:space="0" w:color="auto"/>
        <w:bottom w:val="none" w:sz="0" w:space="0" w:color="auto"/>
        <w:right w:val="none" w:sz="0" w:space="0" w:color="auto"/>
      </w:divBdr>
    </w:div>
    <w:div w:id="214545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2.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398EE141-4C33-49E4-97FB-0D9759EC17C6}">
  <ds:schemaRefs>
    <ds:schemaRef ds:uri="http://schemas.openxmlformats.org/officeDocument/2006/bibliography"/>
  </ds:schemaRefs>
</ds:datastoreItem>
</file>

<file path=customXml/itemProps4.xml><?xml version="1.0" encoding="utf-8"?>
<ds:datastoreItem xmlns:ds="http://schemas.openxmlformats.org/officeDocument/2006/customXml" ds:itemID="{20723845-CB41-4FBE-95EE-29DB5FF0A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1058</Words>
  <Characters>6449</Characters>
  <Application>Microsoft Office Word</Application>
  <DocSecurity>0</DocSecurity>
  <Lines>113</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Tom Southall</cp:lastModifiedBy>
  <cp:revision>12</cp:revision>
  <cp:lastPrinted>2025-08-19T04:27:00Z</cp:lastPrinted>
  <dcterms:created xsi:type="dcterms:W3CDTF">2026-08-20T23:44:00Z</dcterms:created>
  <dcterms:modified xsi:type="dcterms:W3CDTF">2026-09-01T13:08:00Z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docLang">
    <vt:lpwstr>en</vt:lpwstr>
  </property>
</Properties>
</file>